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B15DE2" w:rsidRPr="00385211" w:rsidRDefault="00B15DE2" w:rsidP="00212BFA">
      <w:pPr>
        <w:pStyle w:val="Heading1"/>
        <w:tabs>
          <w:tab w:val="left" w:pos="0"/>
        </w:tabs>
        <w:rPr>
          <w:szCs w:val="24"/>
          <w:u w:val="single"/>
        </w:rPr>
      </w:pPr>
      <w:bookmarkStart w:id="0" w:name="_Toc249262163"/>
      <w:bookmarkStart w:id="1" w:name="_Toc249280575"/>
      <w:bookmarkStart w:id="2" w:name="_Toc249280711"/>
      <w:bookmarkStart w:id="3" w:name="_Toc378928999"/>
      <w:r w:rsidRPr="00385211">
        <w:rPr>
          <w:szCs w:val="24"/>
          <w:u w:val="single"/>
        </w:rPr>
        <w:t xml:space="preserve">ПОЯСНИТЕЛЬНАЯ ЗАПИСКА </w:t>
      </w:r>
    </w:p>
    <w:p w:rsidR="00B15DE2" w:rsidRPr="00385211" w:rsidRDefault="00B15DE2" w:rsidP="00385211">
      <w:pPr>
        <w:pStyle w:val="Heading1"/>
        <w:tabs>
          <w:tab w:val="left" w:pos="0"/>
        </w:tabs>
        <w:rPr>
          <w:u w:val="single"/>
        </w:rPr>
      </w:pPr>
      <w:r w:rsidRPr="00385211">
        <w:rPr>
          <w:u w:val="single"/>
        </w:rPr>
        <w:t xml:space="preserve">К ГОДОВОЙ БУХГАЛТЕРСКОЙ ОТЧЕТНОСТИ </w:t>
      </w:r>
    </w:p>
    <w:p w:rsidR="00B15DE2" w:rsidRPr="00385211" w:rsidRDefault="00B15DE2" w:rsidP="00385211">
      <w:pPr>
        <w:jc w:val="center"/>
        <w:rPr>
          <w:b/>
          <w:sz w:val="24"/>
          <w:szCs w:val="24"/>
          <w:u w:val="single"/>
          <w:lang w:val="ru-RU"/>
        </w:rPr>
      </w:pPr>
      <w:r w:rsidRPr="00385211">
        <w:rPr>
          <w:b/>
          <w:sz w:val="24"/>
          <w:szCs w:val="24"/>
          <w:u w:val="single"/>
          <w:lang w:val="ru-RU"/>
        </w:rPr>
        <w:t>ЗА 201</w:t>
      </w:r>
      <w:r>
        <w:rPr>
          <w:b/>
          <w:sz w:val="24"/>
          <w:szCs w:val="24"/>
          <w:u w:val="single"/>
          <w:lang w:val="ru-RU"/>
        </w:rPr>
        <w:t>5</w:t>
      </w:r>
      <w:r w:rsidRPr="00385211">
        <w:rPr>
          <w:b/>
          <w:sz w:val="24"/>
          <w:szCs w:val="24"/>
          <w:u w:val="single"/>
          <w:lang w:val="ru-RU"/>
        </w:rPr>
        <w:t xml:space="preserve"> ГОД</w:t>
      </w:r>
    </w:p>
    <w:p w:rsidR="00B15DE2" w:rsidRDefault="00B15DE2" w:rsidP="00385211">
      <w:pPr>
        <w:rPr>
          <w:lang w:val="ru-RU"/>
        </w:rPr>
      </w:pPr>
    </w:p>
    <w:p w:rsidR="00B15DE2" w:rsidRPr="00AF00B4" w:rsidRDefault="00B15DE2" w:rsidP="00EE1626">
      <w:pPr>
        <w:pStyle w:val="Heading1"/>
        <w:tabs>
          <w:tab w:val="left" w:pos="0"/>
        </w:tabs>
        <w:rPr>
          <w:sz w:val="28"/>
          <w:szCs w:val="28"/>
        </w:rPr>
      </w:pPr>
      <w:smartTag w:uri="urn:schemas-microsoft-com:office:smarttags" w:element="place">
        <w:r w:rsidRPr="00AF00B4">
          <w:rPr>
            <w:sz w:val="28"/>
            <w:szCs w:val="28"/>
            <w:lang w:val="en-US"/>
          </w:rPr>
          <w:t>I</w:t>
        </w:r>
        <w:r w:rsidRPr="00AF00B4">
          <w:rPr>
            <w:sz w:val="28"/>
            <w:szCs w:val="28"/>
          </w:rPr>
          <w:t>.</w:t>
        </w:r>
      </w:smartTag>
      <w:r w:rsidRPr="00AF00B4">
        <w:rPr>
          <w:sz w:val="28"/>
          <w:szCs w:val="28"/>
        </w:rPr>
        <w:t xml:space="preserve"> Общие сведения</w:t>
      </w:r>
      <w:bookmarkEnd w:id="0"/>
      <w:bookmarkEnd w:id="1"/>
      <w:bookmarkEnd w:id="2"/>
      <w:bookmarkEnd w:id="3"/>
    </w:p>
    <w:p w:rsidR="00B15DE2" w:rsidRPr="00162371" w:rsidRDefault="00B15DE2">
      <w:pPr>
        <w:shd w:val="clear" w:color="auto" w:fill="FFFFFF"/>
        <w:jc w:val="both"/>
        <w:rPr>
          <w:sz w:val="24"/>
          <w:szCs w:val="24"/>
          <w:lang w:val="ru-RU"/>
        </w:rPr>
      </w:pPr>
    </w:p>
    <w:p w:rsidR="00B15DE2" w:rsidRPr="00AF00B4" w:rsidRDefault="00B15DE2" w:rsidP="00896638">
      <w:pPr>
        <w:pStyle w:val="Heading2"/>
        <w:numPr>
          <w:ilvl w:val="0"/>
          <w:numId w:val="3"/>
        </w:numPr>
        <w:tabs>
          <w:tab w:val="left" w:pos="360"/>
        </w:tabs>
        <w:jc w:val="left"/>
        <w:rPr>
          <w:szCs w:val="24"/>
        </w:rPr>
      </w:pPr>
      <w:bookmarkStart w:id="4" w:name="_Toc249262164"/>
      <w:bookmarkStart w:id="5" w:name="_Toc249280576"/>
      <w:bookmarkStart w:id="6" w:name="_Toc249280712"/>
      <w:bookmarkStart w:id="7" w:name="_Toc378929000"/>
      <w:r w:rsidRPr="00AF00B4">
        <w:rPr>
          <w:szCs w:val="24"/>
        </w:rPr>
        <w:t>Общая информация</w:t>
      </w:r>
      <w:bookmarkEnd w:id="4"/>
      <w:bookmarkEnd w:id="5"/>
      <w:bookmarkEnd w:id="6"/>
      <w:bookmarkEnd w:id="7"/>
    </w:p>
    <w:p w:rsidR="00B15DE2" w:rsidRPr="00162371" w:rsidRDefault="00B15DE2">
      <w:pPr>
        <w:shd w:val="clear" w:color="auto" w:fill="FFFFFF"/>
        <w:jc w:val="both"/>
        <w:rPr>
          <w:sz w:val="24"/>
          <w:szCs w:val="24"/>
          <w:lang w:val="ru-RU"/>
        </w:rPr>
      </w:pPr>
    </w:p>
    <w:p w:rsidR="00B15DE2" w:rsidRPr="00385211" w:rsidRDefault="00B15DE2" w:rsidP="00385211">
      <w:pPr>
        <w:pStyle w:val="NormalWeb"/>
        <w:spacing w:before="0" w:beforeAutospacing="0" w:after="0" w:afterAutospacing="0" w:line="360" w:lineRule="auto"/>
        <w:ind w:firstLine="680"/>
        <w:jc w:val="both"/>
      </w:pPr>
      <w:r w:rsidRPr="00385211">
        <w:t>Открытое акционерное общество «Магнитогорский институт по проектированию металлургических заводов» (ОАО «МАГНИТОГОРСКИЙ ГИПРОМЕЗ») – один из кру</w:t>
      </w:r>
      <w:r w:rsidRPr="00385211">
        <w:t>п</w:t>
      </w:r>
      <w:r w:rsidRPr="00385211">
        <w:t>нейших проектных институтов на Южном Урале. Институт был создан 1 апреля 1940 г</w:t>
      </w:r>
      <w:r w:rsidRPr="00385211">
        <w:t>о</w:t>
      </w:r>
      <w:r w:rsidRPr="00385211">
        <w:t xml:space="preserve">да. </w:t>
      </w:r>
    </w:p>
    <w:p w:rsidR="00B15DE2" w:rsidRPr="00385211" w:rsidRDefault="00B15DE2" w:rsidP="00385211">
      <w:pPr>
        <w:pStyle w:val="NormalWeb"/>
        <w:spacing w:before="0" w:beforeAutospacing="0" w:after="0" w:afterAutospacing="0" w:line="360" w:lineRule="auto"/>
        <w:ind w:firstLine="680"/>
        <w:jc w:val="both"/>
      </w:pPr>
      <w:r w:rsidRPr="00385211">
        <w:t>Открытое акционерное общество «Магнитогорский институт по проектированию металлургических заводов» находится по адресу: Российская Федерация, 455044, Чел</w:t>
      </w:r>
      <w:r w:rsidRPr="00385211">
        <w:t>я</w:t>
      </w:r>
      <w:r w:rsidRPr="00385211">
        <w:t xml:space="preserve">бинская область, г. Магнитогорск, пр. Ленина, д. 68. </w:t>
      </w:r>
    </w:p>
    <w:p w:rsidR="00B15DE2" w:rsidRPr="00385211" w:rsidRDefault="00B15DE2" w:rsidP="00385211">
      <w:pPr>
        <w:pStyle w:val="NormalWeb"/>
        <w:spacing w:before="0" w:beforeAutospacing="0" w:after="0" w:afterAutospacing="0" w:line="360" w:lineRule="auto"/>
        <w:ind w:firstLine="680"/>
        <w:jc w:val="both"/>
      </w:pPr>
      <w:r w:rsidRPr="00385211">
        <w:t>Общество зарегистрировано Администрацией Правобережного ра</w:t>
      </w:r>
      <w:r w:rsidRPr="00385211">
        <w:t>й</w:t>
      </w:r>
      <w:r w:rsidRPr="00385211">
        <w:t>она г. Магнитогорска: свидетельство о государственной регистрации предприятия № 1775 от 09.07.1996.</w:t>
      </w:r>
    </w:p>
    <w:p w:rsidR="00B15DE2" w:rsidRPr="00385211" w:rsidRDefault="00B15DE2" w:rsidP="00385211">
      <w:pPr>
        <w:pStyle w:val="NormalWeb"/>
        <w:spacing w:before="0" w:beforeAutospacing="0" w:after="0" w:afterAutospacing="0" w:line="360" w:lineRule="auto"/>
        <w:ind w:firstLine="680"/>
        <w:jc w:val="both"/>
      </w:pPr>
      <w:r w:rsidRPr="00385211">
        <w:t>Общество внесено в Единый государственный реестр юридических лиц за осно</w:t>
      </w:r>
      <w:r w:rsidRPr="00385211">
        <w:t>в</w:t>
      </w:r>
      <w:r w:rsidRPr="00385211">
        <w:t>ным государственным регистрационным номером 1027402234243: свидетельство Инспе</w:t>
      </w:r>
      <w:r w:rsidRPr="00385211">
        <w:t>к</w:t>
      </w:r>
      <w:r w:rsidRPr="00385211">
        <w:t>ции МНС России по Правобережному району г. Магнитогорска Челябинской области с</w:t>
      </w:r>
      <w:r w:rsidRPr="00385211">
        <w:t>е</w:t>
      </w:r>
      <w:r w:rsidRPr="00385211">
        <w:t>рии 74 № 000645876 от 25.11.2002.</w:t>
      </w:r>
    </w:p>
    <w:p w:rsidR="00B15DE2" w:rsidRDefault="00B15DE2" w:rsidP="00F52A3A">
      <w:pPr>
        <w:pStyle w:val="NormalWeb"/>
        <w:spacing w:before="0" w:beforeAutospacing="0" w:after="0" w:afterAutospacing="0" w:line="360" w:lineRule="auto"/>
        <w:ind w:firstLine="680"/>
        <w:jc w:val="both"/>
      </w:pPr>
      <w:r w:rsidRPr="00385211">
        <w:t>Уставной капитал Общества составляет 7</w:t>
      </w:r>
      <w:r w:rsidRPr="006279B0">
        <w:t> </w:t>
      </w:r>
      <w:r w:rsidRPr="00385211">
        <w:t>110 000 рублей.</w:t>
      </w:r>
      <w:r>
        <w:t xml:space="preserve"> </w:t>
      </w:r>
      <w:r w:rsidRPr="00385211">
        <w:t>Уставной капитал разд</w:t>
      </w:r>
      <w:r w:rsidRPr="00385211">
        <w:t>е</w:t>
      </w:r>
      <w:r w:rsidRPr="00385211">
        <w:t xml:space="preserve">лен на 14 220 обыкновенных акций номинальной стоимостью 500 рублей. </w:t>
      </w:r>
    </w:p>
    <w:p w:rsidR="00B15DE2" w:rsidRPr="00385211" w:rsidRDefault="00B15DE2" w:rsidP="00385211">
      <w:pPr>
        <w:pStyle w:val="NormalWeb"/>
        <w:spacing w:before="0" w:beforeAutospacing="0" w:after="0" w:afterAutospacing="0" w:line="360" w:lineRule="auto"/>
        <w:ind w:firstLine="680"/>
        <w:jc w:val="both"/>
      </w:pPr>
      <w:r>
        <w:t xml:space="preserve"> </w:t>
      </w:r>
      <w:r w:rsidRPr="00385211">
        <w:t xml:space="preserve">В реестре ОАО "МАГНИТОГОРСКИЙ ГИПРОМЕЗ" </w:t>
      </w:r>
      <w:r w:rsidRPr="001B0316">
        <w:t>зарегистрировано 195 акци</w:t>
      </w:r>
      <w:r w:rsidRPr="001B0316">
        <w:t>о</w:t>
      </w:r>
      <w:r w:rsidRPr="001B0316">
        <w:t>неров</w:t>
      </w:r>
      <w:r w:rsidRPr="00385211">
        <w:t xml:space="preserve">. </w:t>
      </w:r>
    </w:p>
    <w:p w:rsidR="00B15DE2" w:rsidRPr="00385211" w:rsidRDefault="00B15DE2" w:rsidP="00385211">
      <w:pPr>
        <w:pStyle w:val="NormalWeb"/>
        <w:spacing w:before="0" w:beforeAutospacing="0" w:after="0" w:afterAutospacing="0" w:line="360" w:lineRule="auto"/>
        <w:ind w:firstLine="680"/>
        <w:jc w:val="both"/>
      </w:pPr>
      <w:r w:rsidRPr="00385211">
        <w:t>Реестродержателем является закрытое акционерное общество «Регистраторское общество «Статус» (Лицензия № 10-000-1-00304, выдана ФСФР России 12.03.2004 без о</w:t>
      </w:r>
      <w:r w:rsidRPr="00385211">
        <w:t>г</w:t>
      </w:r>
      <w:r w:rsidRPr="00385211">
        <w:t>раничения срока действия).</w:t>
      </w:r>
    </w:p>
    <w:p w:rsidR="00B15DE2" w:rsidRPr="00AF00B4" w:rsidRDefault="00B15DE2" w:rsidP="00AF00B4">
      <w:pPr>
        <w:pStyle w:val="NormalWeb"/>
        <w:spacing w:before="0" w:beforeAutospacing="0" w:after="0" w:afterAutospacing="0" w:line="360" w:lineRule="auto"/>
        <w:ind w:firstLine="680"/>
        <w:jc w:val="both"/>
        <w:rPr>
          <w:iCs/>
          <w:color w:val="000000"/>
        </w:rPr>
      </w:pPr>
      <w:r w:rsidRPr="00385211">
        <w:t xml:space="preserve">Место нахождения реестродержателя: </w:t>
      </w:r>
      <w:smartTag w:uri="urn:schemas-microsoft-com:office:smarttags" w:element="metricconverter">
        <w:smartTagPr>
          <w:attr w:name="ProductID" w:val="2014 г"/>
        </w:smartTagPr>
        <w:r w:rsidRPr="00385211">
          <w:t>109544 г</w:t>
        </w:r>
      </w:smartTag>
      <w:r w:rsidRPr="00385211">
        <w:t>. Москва, ул. Новорогожская, дом 32, строение 1; тел.: (495) 974-83-50; факс: (495</w:t>
      </w:r>
      <w:r w:rsidRPr="00385211">
        <w:rPr>
          <w:iCs/>
          <w:color w:val="000000"/>
        </w:rPr>
        <w:t>) 678-71-10.</w:t>
      </w:r>
    </w:p>
    <w:p w:rsidR="00B15DE2" w:rsidRPr="00385211" w:rsidRDefault="00B15DE2" w:rsidP="00AF00B4">
      <w:pPr>
        <w:pStyle w:val="Heading2"/>
        <w:numPr>
          <w:ilvl w:val="0"/>
          <w:numId w:val="0"/>
        </w:numPr>
        <w:spacing w:line="360" w:lineRule="auto"/>
        <w:ind w:firstLine="680"/>
        <w:jc w:val="left"/>
        <w:rPr>
          <w:b w:val="0"/>
          <w:szCs w:val="24"/>
        </w:rPr>
      </w:pPr>
      <w:r w:rsidRPr="00385211">
        <w:rPr>
          <w:b w:val="0"/>
          <w:szCs w:val="24"/>
        </w:rPr>
        <w:t xml:space="preserve">По состоянию на 31 декабря </w:t>
      </w:r>
      <w:smartTag w:uri="urn:schemas-microsoft-com:office:smarttags" w:element="metricconverter">
        <w:smartTagPr>
          <w:attr w:name="ProductID" w:val="2014 г"/>
        </w:smartTagPr>
        <w:r w:rsidRPr="00385211">
          <w:rPr>
            <w:b w:val="0"/>
            <w:szCs w:val="24"/>
          </w:rPr>
          <w:t>201</w:t>
        </w:r>
        <w:r>
          <w:rPr>
            <w:b w:val="0"/>
            <w:szCs w:val="24"/>
          </w:rPr>
          <w:t>5</w:t>
        </w:r>
        <w:r w:rsidRPr="00385211">
          <w:rPr>
            <w:b w:val="0"/>
            <w:szCs w:val="24"/>
          </w:rPr>
          <w:t xml:space="preserve"> г</w:t>
        </w:r>
      </w:smartTag>
      <w:r w:rsidRPr="00385211">
        <w:rPr>
          <w:b w:val="0"/>
          <w:szCs w:val="24"/>
        </w:rPr>
        <w:t>. Общество не имело территориально обособлен</w:t>
      </w:r>
      <w:r>
        <w:rPr>
          <w:b w:val="0"/>
          <w:szCs w:val="24"/>
        </w:rPr>
        <w:t>-</w:t>
      </w:r>
      <w:r w:rsidRPr="00385211">
        <w:rPr>
          <w:b w:val="0"/>
          <w:szCs w:val="24"/>
        </w:rPr>
        <w:t>ных подразделений</w:t>
      </w:r>
      <w:r>
        <w:rPr>
          <w:b w:val="0"/>
          <w:szCs w:val="24"/>
        </w:rPr>
        <w:t>.</w:t>
      </w:r>
    </w:p>
    <w:p w:rsidR="00B15DE2" w:rsidRPr="00162371" w:rsidRDefault="00B15DE2" w:rsidP="008E5C9F">
      <w:pPr>
        <w:spacing w:line="360" w:lineRule="auto"/>
        <w:jc w:val="both"/>
        <w:rPr>
          <w:sz w:val="24"/>
          <w:szCs w:val="24"/>
          <w:lang w:val="ru-RU"/>
        </w:rPr>
      </w:pPr>
    </w:p>
    <w:p w:rsidR="00B15DE2" w:rsidRPr="00162371" w:rsidRDefault="00B15DE2" w:rsidP="00896638">
      <w:pPr>
        <w:pStyle w:val="Heading2"/>
        <w:numPr>
          <w:ilvl w:val="0"/>
          <w:numId w:val="3"/>
        </w:numPr>
        <w:tabs>
          <w:tab w:val="left" w:pos="360"/>
        </w:tabs>
        <w:spacing w:line="360" w:lineRule="auto"/>
        <w:jc w:val="left"/>
        <w:rPr>
          <w:szCs w:val="24"/>
        </w:rPr>
      </w:pPr>
      <w:bookmarkStart w:id="8" w:name="_Toc249262166"/>
      <w:bookmarkStart w:id="9" w:name="_Toc249280578"/>
      <w:bookmarkStart w:id="10" w:name="_Toc249280714"/>
      <w:bookmarkStart w:id="11" w:name="_Toc378929002"/>
      <w:r w:rsidRPr="00162371">
        <w:t>Основные виды деятельности</w:t>
      </w:r>
      <w:bookmarkEnd w:id="8"/>
      <w:bookmarkEnd w:id="9"/>
      <w:bookmarkEnd w:id="10"/>
      <w:bookmarkEnd w:id="11"/>
    </w:p>
    <w:p w:rsidR="00B15DE2" w:rsidRPr="0073598D" w:rsidRDefault="00B15DE2" w:rsidP="008E5C9F">
      <w:pPr>
        <w:widowControl w:val="0"/>
        <w:shd w:val="clear" w:color="auto" w:fill="FFFFFF"/>
        <w:tabs>
          <w:tab w:val="left" w:pos="780"/>
        </w:tabs>
        <w:suppressAutoHyphens w:val="0"/>
        <w:autoSpaceDE w:val="0"/>
        <w:autoSpaceDN w:val="0"/>
        <w:adjustRightInd w:val="0"/>
        <w:spacing w:line="360" w:lineRule="auto"/>
        <w:ind w:left="15" w:right="-30"/>
        <w:jc w:val="both"/>
        <w:rPr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>Основными видами хозяйственной деятельности Общества являются:</w:t>
      </w:r>
    </w:p>
    <w:p w:rsidR="00B15DE2" w:rsidRPr="0073598D" w:rsidRDefault="00B15DE2" w:rsidP="008E5C9F">
      <w:pPr>
        <w:spacing w:before="120" w:line="360" w:lineRule="auto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1) </w:t>
      </w:r>
      <w:r w:rsidRPr="0073598D">
        <w:rPr>
          <w:color w:val="000000"/>
          <w:sz w:val="24"/>
          <w:szCs w:val="24"/>
          <w:lang w:val="ru-RU"/>
        </w:rPr>
        <w:t>Работы по подготовке проектной документации:</w:t>
      </w:r>
    </w:p>
    <w:p w:rsidR="00B15DE2" w:rsidRPr="0073598D" w:rsidRDefault="00B15DE2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подготовке архитектурных решений;</w:t>
      </w:r>
    </w:p>
    <w:p w:rsidR="00B15DE2" w:rsidRPr="0073598D" w:rsidRDefault="00B15DE2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подготовке конструктивных решений;</w:t>
      </w:r>
    </w:p>
    <w:p w:rsidR="00B15DE2" w:rsidRPr="0073598D" w:rsidRDefault="00B15DE2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подготовке сведений о внутреннем инженерном оборудовании, внутренних сетях инженерно-технического обеспечения, о перечне инженерно-технических мер</w:t>
      </w:r>
      <w:r w:rsidRPr="0073598D">
        <w:rPr>
          <w:color w:val="000000"/>
          <w:sz w:val="24"/>
          <w:szCs w:val="24"/>
          <w:lang w:val="ru-RU"/>
        </w:rPr>
        <w:t>о</w:t>
      </w:r>
      <w:r w:rsidRPr="0073598D">
        <w:rPr>
          <w:color w:val="000000"/>
          <w:sz w:val="24"/>
          <w:szCs w:val="24"/>
          <w:lang w:val="ru-RU"/>
        </w:rPr>
        <w:t>приятий;</w:t>
      </w:r>
    </w:p>
    <w:p w:rsidR="00B15DE2" w:rsidRPr="0073598D" w:rsidRDefault="00B15DE2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подготовке технологических решений;</w:t>
      </w:r>
    </w:p>
    <w:p w:rsidR="00B15DE2" w:rsidRPr="0073598D" w:rsidRDefault="00B15DE2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подготовке проектов организации строительства, сносу и демонтажу зданий и сооружений, продлению срока эксплуатации и консервации;</w:t>
      </w:r>
    </w:p>
    <w:p w:rsidR="00B15DE2" w:rsidRPr="0073598D" w:rsidRDefault="00B15DE2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подготовке проектов мероприятий по обеспечению пожарной безопасности;</w:t>
      </w:r>
    </w:p>
    <w:p w:rsidR="00B15DE2" w:rsidRPr="0073598D" w:rsidRDefault="00B15DE2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color w:val="000000"/>
          <w:sz w:val="24"/>
          <w:szCs w:val="24"/>
          <w:lang w:val="ru-RU"/>
        </w:rPr>
        <w:t>работы по обследованию строительных конструкций зданий и сооружений;</w:t>
      </w:r>
      <w:r w:rsidRPr="0073598D">
        <w:rPr>
          <w:sz w:val="24"/>
          <w:szCs w:val="24"/>
          <w:lang w:val="ru-RU"/>
        </w:rPr>
        <w:t xml:space="preserve"> </w:t>
      </w:r>
    </w:p>
    <w:p w:rsidR="00B15DE2" w:rsidRPr="0073598D" w:rsidRDefault="00B15DE2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>работы по организации подготовки проектной документации привлекаемым застро</w:t>
      </w:r>
      <w:r w:rsidRPr="0073598D">
        <w:rPr>
          <w:sz w:val="24"/>
          <w:szCs w:val="24"/>
          <w:lang w:val="ru-RU"/>
        </w:rPr>
        <w:t>й</w:t>
      </w:r>
      <w:r w:rsidRPr="0073598D">
        <w:rPr>
          <w:sz w:val="24"/>
          <w:szCs w:val="24"/>
          <w:lang w:val="ru-RU"/>
        </w:rPr>
        <w:t>щиком или заказчиком на основании договора юридическим лицом или индивидуал</w:t>
      </w:r>
      <w:r w:rsidRPr="0073598D">
        <w:rPr>
          <w:sz w:val="24"/>
          <w:szCs w:val="24"/>
          <w:lang w:val="ru-RU"/>
        </w:rPr>
        <w:t>ь</w:t>
      </w:r>
      <w:r w:rsidRPr="0073598D">
        <w:rPr>
          <w:sz w:val="24"/>
          <w:szCs w:val="24"/>
          <w:lang w:val="ru-RU"/>
        </w:rPr>
        <w:t>ным предпринимателем (генеральным проектировщиком);</w:t>
      </w:r>
    </w:p>
    <w:p w:rsidR="00B15DE2" w:rsidRPr="0073598D" w:rsidRDefault="00B15DE2" w:rsidP="008E5C9F">
      <w:pPr>
        <w:widowControl w:val="0"/>
        <w:numPr>
          <w:ilvl w:val="0"/>
          <w:numId w:val="10"/>
        </w:numPr>
        <w:suppressAutoHyphens w:val="0"/>
        <w:spacing w:line="360" w:lineRule="auto"/>
        <w:jc w:val="both"/>
        <w:rPr>
          <w:color w:val="000000"/>
          <w:sz w:val="24"/>
          <w:szCs w:val="24"/>
        </w:rPr>
      </w:pPr>
      <w:r w:rsidRPr="0073598D">
        <w:rPr>
          <w:color w:val="000000"/>
          <w:sz w:val="24"/>
          <w:szCs w:val="24"/>
        </w:rPr>
        <w:t>осуществление авторского надзора;</w:t>
      </w:r>
    </w:p>
    <w:p w:rsidR="00B15DE2" w:rsidRPr="0073598D" w:rsidRDefault="00B15DE2" w:rsidP="008E5C9F">
      <w:pPr>
        <w:spacing w:before="120" w:line="360" w:lineRule="auto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  <w:lang w:val="ru-RU"/>
        </w:rPr>
        <w:t xml:space="preserve">2) </w:t>
      </w:r>
      <w:r w:rsidRPr="0073598D">
        <w:rPr>
          <w:color w:val="000000"/>
          <w:sz w:val="24"/>
          <w:szCs w:val="24"/>
        </w:rPr>
        <w:t>Работы по инженерным изысканиям:</w:t>
      </w:r>
    </w:p>
    <w:p w:rsidR="00B15DE2" w:rsidRPr="0073598D" w:rsidRDefault="00B15DE2" w:rsidP="00DB0230">
      <w:pPr>
        <w:spacing w:line="360" w:lineRule="auto"/>
        <w:jc w:val="both"/>
        <w:rPr>
          <w:sz w:val="24"/>
          <w:szCs w:val="24"/>
          <w:lang w:val="ru-RU"/>
        </w:rPr>
      </w:pPr>
      <w:r w:rsidRPr="00DB0230">
        <w:rPr>
          <w:color w:val="000000"/>
          <w:sz w:val="24"/>
          <w:szCs w:val="24"/>
          <w:lang w:val="ru-RU"/>
        </w:rPr>
        <w:t>3)</w:t>
      </w:r>
      <w:r>
        <w:rPr>
          <w:color w:val="000000"/>
          <w:sz w:val="24"/>
          <w:szCs w:val="24"/>
          <w:lang w:val="ru-RU"/>
        </w:rPr>
        <w:t xml:space="preserve"> </w:t>
      </w:r>
      <w:r w:rsidRPr="00DB0230">
        <w:rPr>
          <w:color w:val="000000"/>
          <w:sz w:val="24"/>
          <w:szCs w:val="24"/>
          <w:lang w:val="ru-RU"/>
        </w:rPr>
        <w:t>Работы по инженерным изысканиям и подготовке проектной документации для</w:t>
      </w:r>
      <w:r w:rsidRPr="0073598D">
        <w:rPr>
          <w:sz w:val="24"/>
          <w:szCs w:val="24"/>
          <w:lang w:val="ru-RU"/>
        </w:rPr>
        <w:t xml:space="preserve"> строительства, реконструкции и капитального ремонта особо опасных, технически сложных и уникальных объектов по всем видам работ.</w:t>
      </w:r>
    </w:p>
    <w:p w:rsidR="00B15DE2" w:rsidRPr="0073598D" w:rsidRDefault="00B15DE2" w:rsidP="008E5C9F">
      <w:pPr>
        <w:spacing w:before="120"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4) </w:t>
      </w:r>
      <w:r w:rsidRPr="0073598D">
        <w:rPr>
          <w:sz w:val="24"/>
          <w:szCs w:val="24"/>
          <w:lang w:val="ru-RU"/>
        </w:rPr>
        <w:t>Проведение экспертизы промышленной безопасности.</w:t>
      </w:r>
    </w:p>
    <w:p w:rsidR="00B15DE2" w:rsidRPr="0073598D" w:rsidRDefault="00B15DE2" w:rsidP="00AF00B4">
      <w:pPr>
        <w:pStyle w:val="BodyText2"/>
        <w:spacing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5) </w:t>
      </w:r>
      <w:r w:rsidRPr="0073598D">
        <w:rPr>
          <w:rFonts w:ascii="Times New Roman" w:hAnsi="Times New Roman"/>
          <w:sz w:val="24"/>
          <w:szCs w:val="24"/>
        </w:rPr>
        <w:t>Подготовка и аттестация специалистов по объектам и производствам, поднадзорных Федеральной службе по экологическому, технологическому и атомному надзору.</w:t>
      </w:r>
    </w:p>
    <w:p w:rsidR="00B15DE2" w:rsidRDefault="00B15DE2" w:rsidP="00AF00B4">
      <w:pPr>
        <w:pStyle w:val="Heading2"/>
      </w:pPr>
      <w:bookmarkStart w:id="12" w:name="_Toc381278515"/>
    </w:p>
    <w:p w:rsidR="00B15DE2" w:rsidRPr="0052267B" w:rsidRDefault="00B15DE2" w:rsidP="0052267B">
      <w:pPr>
        <w:pStyle w:val="Heading2"/>
      </w:pPr>
      <w:r>
        <w:t>Сведения о лицензиях и допусках к осуществлению работ</w:t>
      </w:r>
      <w:bookmarkEnd w:id="12"/>
    </w:p>
    <w:p w:rsidR="00B15DE2" w:rsidRDefault="00B15DE2" w:rsidP="00064AD7">
      <w:pPr>
        <w:spacing w:line="360" w:lineRule="auto"/>
        <w:rPr>
          <w:b/>
          <w:sz w:val="24"/>
          <w:szCs w:val="24"/>
          <w:lang w:val="ru-RU"/>
        </w:rPr>
      </w:pPr>
    </w:p>
    <w:tbl>
      <w:tblPr>
        <w:tblpPr w:leftFromText="180" w:rightFromText="180" w:vertAnchor="page" w:horzAnchor="margin" w:tblpY="111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52"/>
        <w:gridCol w:w="7617"/>
      </w:tblGrid>
      <w:tr w:rsidR="00B15DE2" w:rsidRPr="004A5405" w:rsidTr="00AF00B4">
        <w:trPr>
          <w:trHeight w:val="1272"/>
        </w:trPr>
        <w:tc>
          <w:tcPr>
            <w:tcW w:w="1952" w:type="dxa"/>
          </w:tcPr>
          <w:p w:rsidR="00B15DE2" w:rsidRPr="003F3884" w:rsidRDefault="00B15DE2" w:rsidP="00AF00B4">
            <w:pPr>
              <w:rPr>
                <w:rFonts w:ascii="Arial" w:hAnsi="Arial" w:cs="Arial"/>
                <w:b/>
                <w:lang w:val="ru-RU"/>
              </w:rPr>
            </w:pPr>
          </w:p>
          <w:p w:rsidR="00B15DE2" w:rsidRPr="00582207" w:rsidRDefault="00B15DE2" w:rsidP="00AF00B4">
            <w:pPr>
              <w:rPr>
                <w:rFonts w:ascii="Arial" w:hAnsi="Arial" w:cs="Arial"/>
                <w:b/>
              </w:rPr>
            </w:pPr>
            <w:r w:rsidRPr="00582207">
              <w:rPr>
                <w:rFonts w:ascii="Arial" w:hAnsi="Arial" w:cs="Arial"/>
                <w:b/>
              </w:rPr>
              <w:t>Лицензии</w:t>
            </w:r>
          </w:p>
        </w:tc>
        <w:tc>
          <w:tcPr>
            <w:tcW w:w="7617" w:type="dxa"/>
          </w:tcPr>
          <w:p w:rsidR="00B15DE2" w:rsidRPr="000A080A" w:rsidRDefault="00B15DE2" w:rsidP="000A080A">
            <w:pPr>
              <w:numPr>
                <w:ilvl w:val="0"/>
                <w:numId w:val="20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0A080A">
              <w:rPr>
                <w:rFonts w:ascii="Arial" w:hAnsi="Arial" w:cs="Arial"/>
                <w:lang w:val="ru-RU"/>
              </w:rPr>
              <w:t>Лицензия № 77.99.15.002.Л.000003.01.07 от 12.01.2007 на деятельность в области использования источников ионизирующего излучения (генер</w:t>
            </w:r>
            <w:r w:rsidRPr="000A080A">
              <w:rPr>
                <w:rFonts w:ascii="Arial" w:hAnsi="Arial" w:cs="Arial"/>
                <w:lang w:val="ru-RU"/>
              </w:rPr>
              <w:t>и</w:t>
            </w:r>
            <w:r w:rsidRPr="000A080A">
              <w:rPr>
                <w:rFonts w:ascii="Arial" w:hAnsi="Arial" w:cs="Arial"/>
                <w:lang w:val="ru-RU"/>
              </w:rPr>
              <w:t>рующих) - размещение источников ионизирующего излучения и проект</w:t>
            </w:r>
            <w:r w:rsidRPr="000A080A">
              <w:rPr>
                <w:rFonts w:ascii="Arial" w:hAnsi="Arial" w:cs="Arial"/>
                <w:lang w:val="ru-RU"/>
              </w:rPr>
              <w:t>и</w:t>
            </w:r>
            <w:r w:rsidRPr="000A080A">
              <w:rPr>
                <w:rFonts w:ascii="Arial" w:hAnsi="Arial" w:cs="Arial"/>
                <w:lang w:val="ru-RU"/>
              </w:rPr>
              <w:t>рование средств радиационной защиты источников ионизирующего изл</w:t>
            </w:r>
            <w:r w:rsidRPr="000A080A">
              <w:rPr>
                <w:rFonts w:ascii="Arial" w:hAnsi="Arial" w:cs="Arial"/>
                <w:lang w:val="ru-RU"/>
              </w:rPr>
              <w:t>у</w:t>
            </w:r>
            <w:r w:rsidRPr="000A080A">
              <w:rPr>
                <w:rFonts w:ascii="Arial" w:hAnsi="Arial" w:cs="Arial"/>
                <w:lang w:val="ru-RU"/>
              </w:rPr>
              <w:t>чения;</w:t>
            </w:r>
            <w:r>
              <w:rPr>
                <w:rFonts w:ascii="Arial" w:hAnsi="Arial" w:cs="Arial"/>
                <w:lang w:val="ru-RU"/>
              </w:rPr>
              <w:t xml:space="preserve"> </w:t>
            </w:r>
          </w:p>
          <w:p w:rsidR="00B15DE2" w:rsidRDefault="00B15DE2" w:rsidP="000A080A">
            <w:pPr>
              <w:numPr>
                <w:ilvl w:val="0"/>
                <w:numId w:val="19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0A080A">
              <w:rPr>
                <w:rFonts w:ascii="Arial" w:hAnsi="Arial" w:cs="Arial"/>
                <w:lang w:val="ru-RU"/>
              </w:rPr>
              <w:t>Лицензия № ДЭ-00-007871 от 07.09.2007 на деятельность по проведению экспертизы промышленной безопасности</w:t>
            </w:r>
            <w:r>
              <w:rPr>
                <w:rFonts w:ascii="Arial" w:hAnsi="Arial" w:cs="Arial"/>
                <w:lang w:val="ru-RU"/>
              </w:rPr>
              <w:t>;</w:t>
            </w:r>
          </w:p>
          <w:p w:rsidR="00B15DE2" w:rsidRPr="000A080A" w:rsidRDefault="00B15DE2" w:rsidP="000A080A">
            <w:pPr>
              <w:numPr>
                <w:ilvl w:val="0"/>
                <w:numId w:val="19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0A080A">
              <w:rPr>
                <w:rFonts w:ascii="Arial" w:hAnsi="Arial" w:cs="Arial"/>
                <w:lang w:val="ru-RU"/>
              </w:rPr>
              <w:t>Лицензия № ГН-10-205-2660 от 21.05.2012 право на проектирование р</w:t>
            </w:r>
            <w:r w:rsidRPr="000A080A">
              <w:rPr>
                <w:rFonts w:ascii="Arial" w:hAnsi="Arial" w:cs="Arial"/>
                <w:lang w:val="ru-RU"/>
              </w:rPr>
              <w:t>а</w:t>
            </w:r>
            <w:r w:rsidRPr="000A080A">
              <w:rPr>
                <w:rFonts w:ascii="Arial" w:hAnsi="Arial" w:cs="Arial"/>
                <w:lang w:val="ru-RU"/>
              </w:rPr>
              <w:t>диационных источников</w:t>
            </w:r>
            <w:r>
              <w:rPr>
                <w:rFonts w:ascii="Arial" w:hAnsi="Arial" w:cs="Arial"/>
                <w:lang w:val="ru-RU"/>
              </w:rPr>
              <w:t>.</w:t>
            </w:r>
          </w:p>
        </w:tc>
      </w:tr>
      <w:tr w:rsidR="00B15DE2" w:rsidRPr="004A5405" w:rsidTr="00AF00B4">
        <w:tc>
          <w:tcPr>
            <w:tcW w:w="1952" w:type="dxa"/>
          </w:tcPr>
          <w:p w:rsidR="00B15DE2" w:rsidRPr="00582207" w:rsidRDefault="00B15DE2" w:rsidP="00AF00B4">
            <w:pPr>
              <w:rPr>
                <w:rFonts w:ascii="Arial" w:hAnsi="Arial" w:cs="Arial"/>
                <w:b/>
                <w:lang w:val="ru-RU"/>
              </w:rPr>
            </w:pPr>
            <w:r w:rsidRPr="00582207">
              <w:rPr>
                <w:rFonts w:ascii="Arial" w:hAnsi="Arial" w:cs="Arial"/>
                <w:b/>
                <w:lang w:val="ru-RU"/>
              </w:rPr>
              <w:t>Членство в СРО, обеспечивающее допуск к следующим видам работ</w:t>
            </w:r>
          </w:p>
        </w:tc>
        <w:tc>
          <w:tcPr>
            <w:tcW w:w="7617" w:type="dxa"/>
          </w:tcPr>
          <w:p w:rsidR="00B15DE2" w:rsidRDefault="00B15DE2" w:rsidP="000A080A">
            <w:pPr>
              <w:numPr>
                <w:ilvl w:val="0"/>
                <w:numId w:val="22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0A080A">
              <w:rPr>
                <w:rFonts w:ascii="Arial" w:hAnsi="Arial" w:cs="Arial"/>
                <w:lang w:val="ru-RU"/>
              </w:rPr>
              <w:t>Инженерно-геологические, инженерно-геодезические изыскания и иным видам изысканий  (Некоммерческое партнерство «Уральское общество изыскателей» г. Екатеринбург);</w:t>
            </w:r>
          </w:p>
          <w:p w:rsidR="00B15DE2" w:rsidRDefault="00B15DE2" w:rsidP="000A080A">
            <w:pPr>
              <w:numPr>
                <w:ilvl w:val="0"/>
                <w:numId w:val="22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0A080A">
              <w:rPr>
                <w:rFonts w:ascii="Arial" w:hAnsi="Arial" w:cs="Arial"/>
                <w:lang w:val="ru-RU"/>
              </w:rPr>
              <w:t>Проектирование объектов капитального строительства, включая опасные и технически сложные объекты (Некоммерческое партнерство «Саморег</w:t>
            </w:r>
            <w:r w:rsidRPr="000A080A">
              <w:rPr>
                <w:rFonts w:ascii="Arial" w:hAnsi="Arial" w:cs="Arial"/>
                <w:lang w:val="ru-RU"/>
              </w:rPr>
              <w:t>у</w:t>
            </w:r>
            <w:r w:rsidRPr="000A080A">
              <w:rPr>
                <w:rFonts w:ascii="Arial" w:hAnsi="Arial" w:cs="Arial"/>
                <w:lang w:val="ru-RU"/>
              </w:rPr>
              <w:t>лируемая  организация  Союз проектных организаций Южного Урала»  г. Челябинск);</w:t>
            </w:r>
          </w:p>
          <w:p w:rsidR="00B15DE2" w:rsidRDefault="00B15DE2" w:rsidP="000A080A">
            <w:pPr>
              <w:numPr>
                <w:ilvl w:val="0"/>
                <w:numId w:val="22"/>
              </w:numPr>
              <w:suppressAutoHyphens w:val="0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Выполнение работ</w:t>
            </w:r>
            <w:r w:rsidRPr="000A080A">
              <w:rPr>
                <w:rFonts w:ascii="Arial" w:hAnsi="Arial" w:cs="Arial"/>
                <w:lang w:val="ru-RU"/>
              </w:rPr>
              <w:t xml:space="preserve"> по подготовке технологических, архитектурных, конс</w:t>
            </w:r>
            <w:r w:rsidRPr="000A080A">
              <w:rPr>
                <w:rFonts w:ascii="Arial" w:hAnsi="Arial" w:cs="Arial"/>
                <w:lang w:val="ru-RU"/>
              </w:rPr>
              <w:t>т</w:t>
            </w:r>
            <w:r w:rsidRPr="000A080A">
              <w:rPr>
                <w:rFonts w:ascii="Arial" w:hAnsi="Arial" w:cs="Arial"/>
                <w:lang w:val="ru-RU"/>
              </w:rPr>
              <w:t>руктивных и иных решений (Некоммерческое партнерство СРО «Межр</w:t>
            </w:r>
            <w:r w:rsidRPr="000A080A">
              <w:rPr>
                <w:rFonts w:ascii="Arial" w:hAnsi="Arial" w:cs="Arial"/>
                <w:lang w:val="ru-RU"/>
              </w:rPr>
              <w:t>е</w:t>
            </w:r>
            <w:r w:rsidRPr="000A080A">
              <w:rPr>
                <w:rFonts w:ascii="Arial" w:hAnsi="Arial" w:cs="Arial"/>
                <w:lang w:val="ru-RU"/>
              </w:rPr>
              <w:t>гиональное объединение проектировщиков» г. У</w:t>
            </w:r>
            <w:r>
              <w:rPr>
                <w:rFonts w:ascii="Arial" w:hAnsi="Arial" w:cs="Arial"/>
                <w:lang w:val="ru-RU"/>
              </w:rPr>
              <w:t>фа);</w:t>
            </w:r>
          </w:p>
          <w:p w:rsidR="00B15DE2" w:rsidRPr="00582207" w:rsidRDefault="00B15DE2" w:rsidP="000A080A">
            <w:pPr>
              <w:numPr>
                <w:ilvl w:val="0"/>
                <w:numId w:val="22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0A080A">
              <w:rPr>
                <w:rFonts w:ascii="Arial" w:hAnsi="Arial" w:cs="Arial"/>
                <w:lang w:val="ru-RU"/>
              </w:rPr>
              <w:t>Осуществление экспертизы промышленной безопасности (Некоммерч</w:t>
            </w:r>
            <w:r w:rsidRPr="000A080A">
              <w:rPr>
                <w:rFonts w:ascii="Arial" w:hAnsi="Arial" w:cs="Arial"/>
                <w:lang w:val="ru-RU"/>
              </w:rPr>
              <w:t>е</w:t>
            </w:r>
            <w:r w:rsidRPr="000A080A">
              <w:rPr>
                <w:rFonts w:ascii="Arial" w:hAnsi="Arial" w:cs="Arial"/>
                <w:lang w:val="ru-RU"/>
              </w:rPr>
              <w:t xml:space="preserve">ское партнерство СРО «Уральский региональный многоотраслевой центр экспертизы промышленной безопасности»). </w:t>
            </w:r>
          </w:p>
        </w:tc>
      </w:tr>
    </w:tbl>
    <w:p w:rsidR="00B15DE2" w:rsidRDefault="00B15DE2" w:rsidP="00064AD7">
      <w:pPr>
        <w:spacing w:line="360" w:lineRule="auto"/>
        <w:rPr>
          <w:b/>
          <w:sz w:val="24"/>
          <w:szCs w:val="24"/>
          <w:lang w:val="ru-RU"/>
        </w:rPr>
      </w:pPr>
    </w:p>
    <w:p w:rsidR="00B15DE2" w:rsidRDefault="00B15DE2" w:rsidP="00064AD7">
      <w:pPr>
        <w:spacing w:line="360" w:lineRule="auto"/>
        <w:rPr>
          <w:b/>
          <w:sz w:val="24"/>
          <w:szCs w:val="24"/>
          <w:lang w:val="ru-RU"/>
        </w:rPr>
      </w:pPr>
    </w:p>
    <w:p w:rsidR="00B15DE2" w:rsidRPr="00AF00B4" w:rsidRDefault="00B15DE2" w:rsidP="00064AD7">
      <w:pPr>
        <w:spacing w:line="360" w:lineRule="auto"/>
        <w:rPr>
          <w:b/>
          <w:sz w:val="24"/>
          <w:szCs w:val="24"/>
          <w:lang w:val="ru-RU"/>
        </w:rPr>
      </w:pPr>
      <w:r w:rsidRPr="00AF00B4">
        <w:rPr>
          <w:b/>
          <w:sz w:val="24"/>
          <w:szCs w:val="24"/>
          <w:lang w:val="ru-RU"/>
        </w:rPr>
        <w:t xml:space="preserve">4. Риски в проектной деятельности ОАО «МАГНИТОГОРСКИЙ ГИПРОМЕЗ» </w:t>
      </w:r>
    </w:p>
    <w:p w:rsidR="00B15DE2" w:rsidRPr="0073598D" w:rsidRDefault="00B15DE2" w:rsidP="00064AD7">
      <w:pPr>
        <w:spacing w:line="360" w:lineRule="auto"/>
        <w:rPr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>возникают в следующих направлениях:</w:t>
      </w:r>
    </w:p>
    <w:p w:rsidR="00B15DE2" w:rsidRPr="0073598D" w:rsidRDefault="00B15DE2" w:rsidP="00064AD7">
      <w:pPr>
        <w:spacing w:line="360" w:lineRule="auto"/>
        <w:ind w:firstLine="708"/>
        <w:rPr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>1.  Отраслевые риски</w:t>
      </w:r>
    </w:p>
    <w:p w:rsidR="00B15DE2" w:rsidRPr="00064AD7" w:rsidRDefault="00B15DE2" w:rsidP="00064AD7">
      <w:pPr>
        <w:spacing w:line="360" w:lineRule="auto"/>
        <w:rPr>
          <w:rFonts w:cs="Arial"/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>1) в выборе заказчика, который окажется неплатежеспособным</w:t>
      </w:r>
      <w:r w:rsidRPr="00064AD7">
        <w:rPr>
          <w:rFonts w:cs="Arial"/>
          <w:sz w:val="24"/>
          <w:szCs w:val="24"/>
          <w:lang w:val="ru-RU"/>
        </w:rPr>
        <w:t>;</w:t>
      </w:r>
    </w:p>
    <w:p w:rsidR="00B15DE2" w:rsidRPr="00064AD7" w:rsidRDefault="00B15DE2" w:rsidP="00064AD7">
      <w:pPr>
        <w:spacing w:line="360" w:lineRule="auto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2</w:t>
      </w:r>
      <w:r w:rsidRPr="00064AD7">
        <w:rPr>
          <w:rFonts w:cs="Arial"/>
          <w:sz w:val="24"/>
          <w:szCs w:val="24"/>
          <w:lang w:val="ru-RU"/>
        </w:rPr>
        <w:t xml:space="preserve">) несвоевременном поступлении информации об изменениях норм и нормативов, которые привели к занижению или завышению сметной стоимости строительства; </w:t>
      </w:r>
    </w:p>
    <w:p w:rsidR="00B15DE2" w:rsidRPr="00064AD7" w:rsidRDefault="00B15DE2" w:rsidP="00064AD7">
      <w:pPr>
        <w:spacing w:line="360" w:lineRule="auto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3</w:t>
      </w:r>
      <w:r w:rsidRPr="00064AD7">
        <w:rPr>
          <w:rFonts w:cs="Arial"/>
          <w:sz w:val="24"/>
          <w:szCs w:val="24"/>
          <w:lang w:val="ru-RU"/>
        </w:rPr>
        <w:t>) деятельность в области архитектуры и проектирования является наиболее востребованной в период экономического подъема, в период спада возникает риск снижения производства;</w:t>
      </w:r>
    </w:p>
    <w:p w:rsidR="00B15DE2" w:rsidRPr="00064AD7" w:rsidRDefault="00B15DE2" w:rsidP="00064AD7">
      <w:pPr>
        <w:spacing w:line="360" w:lineRule="auto"/>
        <w:rPr>
          <w:rFonts w:cs="Arial"/>
          <w:sz w:val="24"/>
          <w:szCs w:val="24"/>
          <w:lang w:val="ru-RU"/>
        </w:rPr>
      </w:pPr>
      <w:r>
        <w:rPr>
          <w:rFonts w:cs="Arial"/>
          <w:sz w:val="24"/>
          <w:szCs w:val="24"/>
          <w:lang w:val="ru-RU"/>
        </w:rPr>
        <w:t>4</w:t>
      </w:r>
      <w:r w:rsidRPr="00064AD7">
        <w:rPr>
          <w:rFonts w:cs="Arial"/>
          <w:sz w:val="24"/>
          <w:szCs w:val="24"/>
          <w:lang w:val="ru-RU"/>
        </w:rPr>
        <w:t>) в зависимости от роста цен на бумагу, расходные материалы и комплектующие для копировально-печатной техники для выпуска проектной документации может произойти незапланированное увеличение затрат организации.</w:t>
      </w:r>
    </w:p>
    <w:p w:rsidR="00B15DE2" w:rsidRPr="00064AD7" w:rsidRDefault="00B15DE2" w:rsidP="00064AD7">
      <w:pPr>
        <w:spacing w:line="360" w:lineRule="auto"/>
        <w:ind w:firstLine="708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>2. Страновые риски</w:t>
      </w:r>
    </w:p>
    <w:p w:rsidR="00B15DE2" w:rsidRPr="00064AD7" w:rsidRDefault="00B15DE2" w:rsidP="00064AD7">
      <w:pPr>
        <w:spacing w:line="360" w:lineRule="auto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 xml:space="preserve">Страновый коммерческий риск  в деятельности  ОАО «МАГНИТОГОРСКИЙ ГИПРОМЕЗ» возникает с ростом уровня инфляции,  вводом системы лицензирования  некоторых видов деятельности, институтов саморегулируемых организаций, установлении положений об аккредитации и аттестации некоторых специалистов. </w:t>
      </w:r>
    </w:p>
    <w:p w:rsidR="00B15DE2" w:rsidRPr="00064AD7" w:rsidRDefault="00B15DE2" w:rsidP="00064AD7">
      <w:pPr>
        <w:spacing w:line="360" w:lineRule="auto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 xml:space="preserve">Страновый политический риск  связан со стабильностью социально-политической и экономической обстановкой в стране, наличием экономических кризисов, ведущихся военных действий. </w:t>
      </w:r>
    </w:p>
    <w:p w:rsidR="00B15DE2" w:rsidRPr="00064AD7" w:rsidRDefault="00B15DE2" w:rsidP="00064AD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>3. Финансовые риски связаны:</w:t>
      </w:r>
    </w:p>
    <w:p w:rsidR="00B15DE2" w:rsidRPr="00064AD7" w:rsidRDefault="00B15DE2" w:rsidP="00064AD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 xml:space="preserve">- с </w:t>
      </w:r>
      <w:r>
        <w:rPr>
          <w:rFonts w:cs="Arial"/>
          <w:sz w:val="24"/>
          <w:szCs w:val="24"/>
          <w:lang w:val="ru-RU"/>
        </w:rPr>
        <w:t xml:space="preserve">несвоевременными поступлениями денежных средств от заказчиков, а также с </w:t>
      </w:r>
      <w:r w:rsidRPr="00576679">
        <w:rPr>
          <w:rFonts w:cs="Arial"/>
          <w:sz w:val="24"/>
          <w:szCs w:val="24"/>
          <w:lang w:val="ru-RU"/>
        </w:rPr>
        <w:t xml:space="preserve"> их </w:t>
      </w:r>
      <w:r>
        <w:rPr>
          <w:rFonts w:cs="Arial"/>
          <w:sz w:val="24"/>
          <w:szCs w:val="24"/>
          <w:lang w:val="ru-RU"/>
        </w:rPr>
        <w:t xml:space="preserve">возможной </w:t>
      </w:r>
      <w:r w:rsidRPr="00576679">
        <w:rPr>
          <w:rFonts w:cs="Arial"/>
          <w:sz w:val="24"/>
          <w:szCs w:val="24"/>
          <w:lang w:val="ru-RU"/>
        </w:rPr>
        <w:t xml:space="preserve">неплатежеспособностью </w:t>
      </w:r>
      <w:r>
        <w:rPr>
          <w:rFonts w:cs="Arial"/>
          <w:sz w:val="24"/>
          <w:szCs w:val="24"/>
          <w:lang w:val="ru-RU"/>
        </w:rPr>
        <w:t>в будущем</w:t>
      </w:r>
      <w:r w:rsidRPr="00064AD7">
        <w:rPr>
          <w:rFonts w:cs="Arial"/>
          <w:sz w:val="24"/>
          <w:szCs w:val="24"/>
          <w:lang w:val="ru-RU"/>
        </w:rPr>
        <w:t>;</w:t>
      </w:r>
    </w:p>
    <w:p w:rsidR="00B15DE2" w:rsidRPr="00064AD7" w:rsidRDefault="00B15DE2" w:rsidP="00064AD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>- с возможностями организации своевременно и в полном объеме погасить имеющиеся на отчетную дату финансовые обязательства: кредиторскую задолженность поставщикам и подрядчикам;</w:t>
      </w:r>
    </w:p>
    <w:p w:rsidR="00B15DE2" w:rsidRPr="00064AD7" w:rsidRDefault="00B15DE2" w:rsidP="00064AD7">
      <w:pPr>
        <w:autoSpaceDE w:val="0"/>
        <w:autoSpaceDN w:val="0"/>
        <w:adjustRightInd w:val="0"/>
        <w:spacing w:line="360" w:lineRule="auto"/>
        <w:ind w:firstLine="540"/>
        <w:jc w:val="both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>- с повышением ставки рефинансирования</w:t>
      </w:r>
      <w:r>
        <w:rPr>
          <w:rFonts w:cs="Arial"/>
          <w:sz w:val="24"/>
          <w:szCs w:val="24"/>
          <w:lang w:val="ru-RU"/>
        </w:rPr>
        <w:t>, что приведет к снижению объемов кредитования заказчиков проектных работ</w:t>
      </w:r>
      <w:r w:rsidRPr="00064AD7">
        <w:rPr>
          <w:rFonts w:cs="Arial"/>
          <w:sz w:val="24"/>
          <w:szCs w:val="24"/>
          <w:lang w:val="ru-RU"/>
        </w:rPr>
        <w:t>;</w:t>
      </w:r>
    </w:p>
    <w:p w:rsidR="00B15DE2" w:rsidRPr="00064AD7" w:rsidRDefault="00B15DE2" w:rsidP="00064AD7">
      <w:pPr>
        <w:autoSpaceDE w:val="0"/>
        <w:autoSpaceDN w:val="0"/>
        <w:adjustRightInd w:val="0"/>
        <w:spacing w:line="360" w:lineRule="auto"/>
        <w:ind w:firstLine="540"/>
        <w:rPr>
          <w:rFonts w:cs="Arial"/>
          <w:sz w:val="24"/>
          <w:szCs w:val="24"/>
          <w:lang w:val="ru-RU"/>
        </w:rPr>
      </w:pPr>
      <w:r w:rsidRPr="00064AD7">
        <w:rPr>
          <w:rFonts w:cs="Arial"/>
          <w:sz w:val="24"/>
          <w:szCs w:val="24"/>
          <w:lang w:val="ru-RU"/>
        </w:rPr>
        <w:t>- ростом ставок налогов и сборов, которые могут привести к убыточности ранее начатых проектов;</w:t>
      </w:r>
      <w:r w:rsidRPr="00064AD7">
        <w:rPr>
          <w:rFonts w:cs="Arial"/>
          <w:sz w:val="24"/>
          <w:szCs w:val="24"/>
          <w:lang w:val="ru-RU"/>
        </w:rPr>
        <w:br/>
        <w:t xml:space="preserve">        - с существенным </w:t>
      </w:r>
      <w:r>
        <w:rPr>
          <w:rFonts w:cs="Arial"/>
          <w:sz w:val="24"/>
          <w:szCs w:val="24"/>
          <w:lang w:val="ru-RU"/>
        </w:rPr>
        <w:t xml:space="preserve">ростом </w:t>
      </w:r>
      <w:r w:rsidRPr="00064AD7">
        <w:rPr>
          <w:rFonts w:cs="Arial"/>
          <w:sz w:val="24"/>
          <w:szCs w:val="24"/>
          <w:lang w:val="ru-RU"/>
        </w:rPr>
        <w:t>курса евро и доллара.</w:t>
      </w:r>
    </w:p>
    <w:p w:rsidR="00B15DE2" w:rsidRDefault="00B15DE2" w:rsidP="00253C7F">
      <w:pPr>
        <w:pStyle w:val="Heading2"/>
        <w:numPr>
          <w:ilvl w:val="0"/>
          <w:numId w:val="0"/>
        </w:numPr>
        <w:jc w:val="left"/>
        <w:rPr>
          <w:szCs w:val="24"/>
        </w:rPr>
      </w:pPr>
    </w:p>
    <w:p w:rsidR="00B15DE2" w:rsidRPr="00162371" w:rsidRDefault="00B15DE2" w:rsidP="00253C7F">
      <w:pPr>
        <w:pStyle w:val="Heading2"/>
        <w:numPr>
          <w:ilvl w:val="0"/>
          <w:numId w:val="0"/>
        </w:numPr>
        <w:tabs>
          <w:tab w:val="left" w:pos="360"/>
        </w:tabs>
        <w:jc w:val="left"/>
        <w:rPr>
          <w:szCs w:val="24"/>
        </w:rPr>
      </w:pPr>
      <w:r>
        <w:rPr>
          <w:szCs w:val="24"/>
        </w:rPr>
        <w:t xml:space="preserve">5. </w:t>
      </w:r>
      <w:r w:rsidRPr="00162371">
        <w:rPr>
          <w:szCs w:val="24"/>
        </w:rPr>
        <w:t>Информация об исполнительных и контрольных органах</w:t>
      </w:r>
    </w:p>
    <w:p w:rsidR="00B15DE2" w:rsidRDefault="00B15DE2" w:rsidP="00253C7F">
      <w:pPr>
        <w:pStyle w:val="NormalWeb"/>
        <w:spacing w:before="0" w:beforeAutospacing="0" w:after="0" w:afterAutospacing="0" w:line="360" w:lineRule="auto"/>
        <w:ind w:firstLine="680"/>
        <w:jc w:val="both"/>
      </w:pPr>
    </w:p>
    <w:p w:rsidR="00B15DE2" w:rsidRPr="00385211" w:rsidRDefault="00B15DE2" w:rsidP="00253C7F">
      <w:pPr>
        <w:pStyle w:val="NormalWeb"/>
        <w:spacing w:before="0" w:beforeAutospacing="0" w:after="0" w:afterAutospacing="0" w:line="360" w:lineRule="auto"/>
        <w:ind w:firstLine="680"/>
        <w:jc w:val="both"/>
      </w:pPr>
      <w:r w:rsidRPr="00385211">
        <w:t>Органами управления ОАО «МАГНИТОГОРСКИЙ ГИПРОМЕЗ» являются:</w:t>
      </w:r>
    </w:p>
    <w:p w:rsidR="00B15DE2" w:rsidRPr="00385211" w:rsidRDefault="00B15DE2" w:rsidP="00253C7F">
      <w:pPr>
        <w:pStyle w:val="NormalWeb"/>
        <w:spacing w:before="0" w:beforeAutospacing="0" w:after="0" w:afterAutospacing="0" w:line="360" w:lineRule="auto"/>
        <w:ind w:firstLine="680"/>
        <w:jc w:val="both"/>
      </w:pPr>
      <w:r w:rsidRPr="00385211">
        <w:t>Общее собрание акционеров;</w:t>
      </w:r>
    </w:p>
    <w:p w:rsidR="00B15DE2" w:rsidRPr="00385211" w:rsidRDefault="00B15DE2" w:rsidP="00253C7F">
      <w:pPr>
        <w:pStyle w:val="NormalWeb"/>
        <w:spacing w:before="0" w:beforeAutospacing="0" w:after="0" w:afterAutospacing="0" w:line="360" w:lineRule="auto"/>
        <w:ind w:firstLine="680"/>
        <w:jc w:val="both"/>
      </w:pPr>
      <w:r w:rsidRPr="00385211">
        <w:t>Совет директоров;</w:t>
      </w:r>
    </w:p>
    <w:p w:rsidR="00B15DE2" w:rsidRDefault="00B15DE2" w:rsidP="00253C7F">
      <w:pPr>
        <w:pStyle w:val="NormalWeb"/>
        <w:spacing w:before="0" w:beforeAutospacing="0" w:after="0" w:afterAutospacing="0" w:line="360" w:lineRule="auto"/>
        <w:ind w:firstLine="680"/>
        <w:jc w:val="both"/>
      </w:pPr>
      <w:r w:rsidRPr="00385211">
        <w:t>Единоличный исполнительный орган – Генеральный директор.</w:t>
      </w:r>
    </w:p>
    <w:p w:rsidR="00B15DE2" w:rsidRPr="00162371" w:rsidRDefault="00B15DE2" w:rsidP="002018CD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</w:t>
      </w:r>
      <w:r w:rsidRPr="00162371">
        <w:rPr>
          <w:sz w:val="24"/>
          <w:szCs w:val="24"/>
          <w:lang w:val="ru-RU"/>
        </w:rPr>
        <w:t>Генеральный директор Общества –</w:t>
      </w:r>
      <w:r>
        <w:rPr>
          <w:sz w:val="24"/>
          <w:szCs w:val="24"/>
          <w:lang w:val="ru-RU"/>
        </w:rPr>
        <w:t xml:space="preserve"> Тверской Юрий Александрович.</w:t>
      </w:r>
    </w:p>
    <w:p w:rsidR="00B15DE2" w:rsidRPr="00385211" w:rsidRDefault="00B15DE2" w:rsidP="00253C7F">
      <w:pPr>
        <w:autoSpaceDE w:val="0"/>
        <w:autoSpaceDN w:val="0"/>
        <w:adjustRightInd w:val="0"/>
        <w:jc w:val="both"/>
        <w:rPr>
          <w:color w:val="000000"/>
          <w:lang w:val="ru-RU"/>
        </w:rPr>
      </w:pPr>
    </w:p>
    <w:p w:rsidR="00B15DE2" w:rsidRPr="00385211" w:rsidRDefault="00B15DE2" w:rsidP="00253C7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4"/>
          <w:szCs w:val="24"/>
          <w:lang w:val="ru-RU"/>
        </w:rPr>
      </w:pPr>
      <w:r w:rsidRPr="00385211">
        <w:rPr>
          <w:color w:val="000000"/>
          <w:sz w:val="24"/>
          <w:szCs w:val="24"/>
          <w:lang w:val="ru-RU"/>
        </w:rPr>
        <w:t>Совет директоров осуществляет общее руководство деятельностью Общества, за исключением вопросов, отнесенных к компетенции общего собрания акционеров, а также осуществляет функции контроля за исполнением решений, принятых общим собранием акционеров или Советом директоров. Компетенция Совета директоров определена Уставом Общества.</w:t>
      </w:r>
    </w:p>
    <w:p w:rsidR="00B15DE2" w:rsidRPr="00385211" w:rsidRDefault="00B15DE2" w:rsidP="00253C7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4"/>
          <w:szCs w:val="24"/>
          <w:lang w:val="ru-RU"/>
        </w:rPr>
      </w:pPr>
      <w:r w:rsidRPr="00385211">
        <w:rPr>
          <w:color w:val="000000"/>
          <w:sz w:val="24"/>
          <w:szCs w:val="24"/>
          <w:lang w:val="ru-RU"/>
        </w:rPr>
        <w:t xml:space="preserve">Члены Совета директоров Общества избираются общим собранием акционеров кумулятивным голосованием на срок до следующего годового общего собрания акционеров. Количественный состав Совета директоров определяется Уставом Общества и составляет 5 человек. </w:t>
      </w:r>
    </w:p>
    <w:p w:rsidR="00B15DE2" w:rsidRPr="00213F9A" w:rsidRDefault="00B15DE2" w:rsidP="00253C7F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24"/>
          <w:szCs w:val="24"/>
          <w:lang w:val="ru-RU"/>
        </w:rPr>
      </w:pPr>
      <w:r w:rsidRPr="00213F9A">
        <w:rPr>
          <w:b/>
          <w:sz w:val="24"/>
          <w:szCs w:val="24"/>
          <w:lang w:val="ru-RU"/>
        </w:rPr>
        <w:t xml:space="preserve">Состав Совета директоров, избранный годовым общим собранием акционеров </w:t>
      </w:r>
      <w:r w:rsidRPr="003753EB">
        <w:rPr>
          <w:b/>
          <w:sz w:val="24"/>
          <w:szCs w:val="24"/>
          <w:lang w:val="ru-RU"/>
        </w:rPr>
        <w:t>30.03.2015: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09"/>
        <w:gridCol w:w="1577"/>
        <w:gridCol w:w="4841"/>
      </w:tblGrid>
      <w:tr w:rsidR="00B15DE2" w:rsidRPr="008E5C9F" w:rsidTr="001544A0">
        <w:trPr>
          <w:trHeight w:val="751"/>
        </w:trPr>
        <w:tc>
          <w:tcPr>
            <w:tcW w:w="3209" w:type="dxa"/>
            <w:vAlign w:val="center"/>
          </w:tcPr>
          <w:p w:rsidR="00B15DE2" w:rsidRPr="008E5C9F" w:rsidRDefault="00B15DE2" w:rsidP="001544A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Фамилия, имя, отчество</w:t>
            </w:r>
          </w:p>
        </w:tc>
        <w:tc>
          <w:tcPr>
            <w:tcW w:w="1577" w:type="dxa"/>
            <w:vAlign w:val="center"/>
          </w:tcPr>
          <w:p w:rsidR="00B15DE2" w:rsidRPr="008E5C9F" w:rsidRDefault="00B15DE2" w:rsidP="001544A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Год рождения</w:t>
            </w:r>
          </w:p>
        </w:tc>
        <w:tc>
          <w:tcPr>
            <w:tcW w:w="4841" w:type="dxa"/>
            <w:vAlign w:val="center"/>
          </w:tcPr>
          <w:p w:rsidR="00B15DE2" w:rsidRPr="008E5C9F" w:rsidRDefault="00B15DE2" w:rsidP="001544A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Занимаемая должность</w:t>
            </w:r>
          </w:p>
        </w:tc>
      </w:tr>
      <w:tr w:rsidR="00B15DE2" w:rsidRPr="00BB735D" w:rsidTr="001544A0">
        <w:tc>
          <w:tcPr>
            <w:tcW w:w="3209" w:type="dxa"/>
            <w:vAlign w:val="center"/>
          </w:tcPr>
          <w:p w:rsidR="00B15DE2" w:rsidRPr="008E5C9F" w:rsidRDefault="00B15DE2" w:rsidP="001544A0">
            <w:pPr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Овчинников Александр Александрович</w:t>
            </w:r>
          </w:p>
        </w:tc>
        <w:tc>
          <w:tcPr>
            <w:tcW w:w="1577" w:type="dxa"/>
            <w:vAlign w:val="center"/>
          </w:tcPr>
          <w:p w:rsidR="00B15DE2" w:rsidRPr="008E5C9F" w:rsidRDefault="00B15DE2" w:rsidP="001544A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1944</w:t>
            </w:r>
          </w:p>
        </w:tc>
        <w:tc>
          <w:tcPr>
            <w:tcW w:w="4841" w:type="dxa"/>
            <w:vAlign w:val="center"/>
          </w:tcPr>
          <w:p w:rsidR="00B15DE2" w:rsidRDefault="00B15DE2" w:rsidP="001544A0">
            <w:pPr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 xml:space="preserve">Председатель Совета директоров, первый заместитель генерального директора </w:t>
            </w:r>
          </w:p>
          <w:p w:rsidR="00B15DE2" w:rsidRPr="008E5C9F" w:rsidRDefault="00B15DE2" w:rsidP="001544A0">
            <w:pPr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ОАО "МАГНИТОГОРСКИЙ ГИПРОМЕЗ"</w:t>
            </w:r>
          </w:p>
        </w:tc>
      </w:tr>
      <w:tr w:rsidR="00B15DE2" w:rsidRPr="004A5405" w:rsidTr="001544A0">
        <w:tc>
          <w:tcPr>
            <w:tcW w:w="3209" w:type="dxa"/>
            <w:vAlign w:val="center"/>
          </w:tcPr>
          <w:p w:rsidR="00B15DE2" w:rsidRPr="008E5C9F" w:rsidRDefault="00B15DE2" w:rsidP="001544A0">
            <w:pPr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Тверской</w:t>
            </w:r>
            <w:r w:rsidRPr="008E5C9F">
              <w:rPr>
                <w:rFonts w:ascii="Arial" w:hAnsi="Arial" w:cs="Arial"/>
              </w:rPr>
              <w:br/>
              <w:t>Юрий Александрович</w:t>
            </w:r>
          </w:p>
        </w:tc>
        <w:tc>
          <w:tcPr>
            <w:tcW w:w="1577" w:type="dxa"/>
            <w:vAlign w:val="center"/>
          </w:tcPr>
          <w:p w:rsidR="00B15DE2" w:rsidRPr="008E5C9F" w:rsidRDefault="00B15DE2" w:rsidP="001544A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1948</w:t>
            </w:r>
          </w:p>
        </w:tc>
        <w:tc>
          <w:tcPr>
            <w:tcW w:w="4841" w:type="dxa"/>
            <w:vAlign w:val="center"/>
          </w:tcPr>
          <w:p w:rsidR="00B15DE2" w:rsidRPr="008E5C9F" w:rsidRDefault="00B15DE2" w:rsidP="001544A0">
            <w:pPr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 xml:space="preserve">Генеральный директор </w:t>
            </w:r>
            <w:r w:rsidRPr="008E5C9F">
              <w:rPr>
                <w:rFonts w:ascii="Arial" w:hAnsi="Arial" w:cs="Arial"/>
                <w:lang w:val="ru-RU"/>
              </w:rPr>
              <w:br/>
              <w:t xml:space="preserve">ОАО "МАГНИТОГОРСКИЙ ГИПРОМЕЗ" </w:t>
            </w:r>
          </w:p>
        </w:tc>
      </w:tr>
      <w:tr w:rsidR="00B15DE2" w:rsidRPr="00576679" w:rsidTr="001544A0">
        <w:tc>
          <w:tcPr>
            <w:tcW w:w="3209" w:type="dxa"/>
            <w:vAlign w:val="center"/>
          </w:tcPr>
          <w:p w:rsidR="00B15DE2" w:rsidRPr="008E5C9F" w:rsidRDefault="00B15DE2" w:rsidP="001544A0">
            <w:pPr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Иванов Райд Георгиевич</w:t>
            </w:r>
          </w:p>
        </w:tc>
        <w:tc>
          <w:tcPr>
            <w:tcW w:w="1577" w:type="dxa"/>
            <w:vAlign w:val="center"/>
          </w:tcPr>
          <w:p w:rsidR="00B15DE2" w:rsidRPr="008E5C9F" w:rsidRDefault="00B15DE2" w:rsidP="001544A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1939</w:t>
            </w:r>
          </w:p>
        </w:tc>
        <w:tc>
          <w:tcPr>
            <w:tcW w:w="4841" w:type="dxa"/>
            <w:vAlign w:val="center"/>
          </w:tcPr>
          <w:p w:rsidR="00B15DE2" w:rsidRPr="008E5C9F" w:rsidRDefault="00B15DE2" w:rsidP="001544A0">
            <w:pPr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Пенсионер</w:t>
            </w:r>
            <w:r w:rsidRPr="008E5C9F">
              <w:rPr>
                <w:rFonts w:ascii="Arial" w:hAnsi="Arial" w:cs="Arial"/>
                <w:lang w:val="ru-RU"/>
              </w:rPr>
              <w:t xml:space="preserve"> ОАО</w:t>
            </w:r>
            <w:r w:rsidRPr="008E5C9F">
              <w:rPr>
                <w:rFonts w:ascii="Arial" w:hAnsi="Arial" w:cs="Arial"/>
              </w:rPr>
              <w:t> </w:t>
            </w:r>
            <w:r w:rsidRPr="008E5C9F">
              <w:rPr>
                <w:rFonts w:ascii="Arial" w:hAnsi="Arial" w:cs="Arial"/>
                <w:lang w:val="ru-RU"/>
              </w:rPr>
              <w:t>«МАГНИТОГОРСКИЙ ГИПРОМЕЗ»</w:t>
            </w:r>
          </w:p>
        </w:tc>
      </w:tr>
      <w:tr w:rsidR="00B15DE2" w:rsidRPr="004A5405" w:rsidTr="001544A0">
        <w:tc>
          <w:tcPr>
            <w:tcW w:w="3209" w:type="dxa"/>
            <w:vAlign w:val="center"/>
          </w:tcPr>
          <w:p w:rsidR="00B15DE2" w:rsidRPr="008E5C9F" w:rsidRDefault="00B15DE2" w:rsidP="001544A0">
            <w:pPr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Пыженкова Лидия Михайловна</w:t>
            </w:r>
          </w:p>
        </w:tc>
        <w:tc>
          <w:tcPr>
            <w:tcW w:w="1577" w:type="dxa"/>
            <w:vAlign w:val="center"/>
          </w:tcPr>
          <w:p w:rsidR="00B15DE2" w:rsidRPr="008E5C9F" w:rsidRDefault="00B15DE2" w:rsidP="001544A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1945</w:t>
            </w:r>
          </w:p>
        </w:tc>
        <w:tc>
          <w:tcPr>
            <w:tcW w:w="4841" w:type="dxa"/>
            <w:vAlign w:val="center"/>
          </w:tcPr>
          <w:p w:rsidR="00B15DE2" w:rsidRDefault="00B15DE2" w:rsidP="001544A0">
            <w:pPr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 xml:space="preserve">Начальник отдела управления качеством </w:t>
            </w:r>
          </w:p>
          <w:p w:rsidR="00B15DE2" w:rsidRPr="008E5C9F" w:rsidRDefault="00B15DE2" w:rsidP="001544A0">
            <w:pPr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ОАО "МАГНИТОГОРСКИЙ ГИПРОМЕЗ"</w:t>
            </w:r>
          </w:p>
        </w:tc>
      </w:tr>
      <w:tr w:rsidR="00B15DE2" w:rsidRPr="004A5405" w:rsidTr="001544A0">
        <w:tc>
          <w:tcPr>
            <w:tcW w:w="3209" w:type="dxa"/>
            <w:vAlign w:val="center"/>
          </w:tcPr>
          <w:p w:rsidR="00B15DE2" w:rsidRPr="008E5C9F" w:rsidRDefault="00B15DE2" w:rsidP="001544A0">
            <w:pPr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Владимирцева Надежда Валентиновна</w:t>
            </w:r>
          </w:p>
        </w:tc>
        <w:tc>
          <w:tcPr>
            <w:tcW w:w="1577" w:type="dxa"/>
            <w:vAlign w:val="center"/>
          </w:tcPr>
          <w:p w:rsidR="00B15DE2" w:rsidRPr="008E5C9F" w:rsidRDefault="00B15DE2" w:rsidP="001544A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1977</w:t>
            </w:r>
          </w:p>
        </w:tc>
        <w:tc>
          <w:tcPr>
            <w:tcW w:w="4841" w:type="dxa"/>
            <w:vAlign w:val="center"/>
          </w:tcPr>
          <w:p w:rsidR="00B15DE2" w:rsidRDefault="00B15DE2" w:rsidP="001544A0">
            <w:pPr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 xml:space="preserve">Начальник юридического отдела </w:t>
            </w:r>
          </w:p>
          <w:p w:rsidR="00B15DE2" w:rsidRPr="008E5C9F" w:rsidRDefault="00B15DE2" w:rsidP="001544A0">
            <w:pPr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ОАО "МАГНИТОГОРСКИЙ ГИПРОМЕЗ"</w:t>
            </w:r>
          </w:p>
        </w:tc>
      </w:tr>
    </w:tbl>
    <w:p w:rsidR="00B15DE2" w:rsidRDefault="00B15DE2" w:rsidP="002018CD">
      <w:pPr>
        <w:pStyle w:val="NormalWeb"/>
        <w:spacing w:before="0" w:beforeAutospacing="0" w:after="0" w:afterAutospacing="0" w:line="360" w:lineRule="auto"/>
        <w:jc w:val="both"/>
      </w:pPr>
    </w:p>
    <w:p w:rsidR="00B15DE2" w:rsidRPr="00385211" w:rsidRDefault="00B15DE2" w:rsidP="00253C7F">
      <w:pPr>
        <w:pStyle w:val="NormalWeb"/>
        <w:spacing w:before="0" w:beforeAutospacing="0" w:after="0" w:afterAutospacing="0" w:line="360" w:lineRule="auto"/>
        <w:ind w:firstLine="680"/>
        <w:jc w:val="both"/>
        <w:rPr>
          <w:iCs/>
          <w:color w:val="000000"/>
        </w:rPr>
      </w:pPr>
      <w:r w:rsidRPr="00385211">
        <w:t>Контроль за финансово-хозяйственной деятельностью ОАО «МАГНИТОГОРСКИЙ ГИПРОМЕЗ» осуществляет ревизионная комиссия и независимый аудитор.</w:t>
      </w:r>
      <w:r w:rsidRPr="00385211">
        <w:rPr>
          <w:b/>
          <w:bCs/>
          <w:iCs/>
          <w:color w:val="000000"/>
        </w:rPr>
        <w:t xml:space="preserve"> </w:t>
      </w:r>
    </w:p>
    <w:p w:rsidR="00B15DE2" w:rsidRPr="00385211" w:rsidRDefault="00B15DE2" w:rsidP="00253C7F">
      <w:pPr>
        <w:autoSpaceDE w:val="0"/>
        <w:autoSpaceDN w:val="0"/>
        <w:adjustRightInd w:val="0"/>
        <w:spacing w:line="360" w:lineRule="auto"/>
        <w:ind w:firstLine="720"/>
        <w:jc w:val="both"/>
        <w:rPr>
          <w:iCs/>
          <w:color w:val="000000"/>
          <w:sz w:val="24"/>
          <w:szCs w:val="24"/>
          <w:lang w:val="ru-RU"/>
        </w:rPr>
      </w:pPr>
      <w:r w:rsidRPr="00385211">
        <w:rPr>
          <w:iCs/>
          <w:color w:val="000000"/>
          <w:sz w:val="24"/>
          <w:szCs w:val="24"/>
          <w:lang w:val="ru-RU"/>
        </w:rPr>
        <w:t>В целях осуществления внутреннего контроля за финансово-хозяйственной деятельностью Общества, соблюдения действующего законодательства и прав акционеров, в Обществе постоянно действует Ревизионная комиссия.</w:t>
      </w:r>
    </w:p>
    <w:p w:rsidR="00B15DE2" w:rsidRPr="00385211" w:rsidRDefault="00B15DE2" w:rsidP="00253C7F">
      <w:pPr>
        <w:autoSpaceDE w:val="0"/>
        <w:autoSpaceDN w:val="0"/>
        <w:adjustRightInd w:val="0"/>
        <w:spacing w:line="360" w:lineRule="auto"/>
        <w:ind w:firstLine="720"/>
        <w:jc w:val="both"/>
        <w:rPr>
          <w:color w:val="000000"/>
          <w:sz w:val="24"/>
          <w:szCs w:val="24"/>
          <w:lang w:val="ru-RU"/>
        </w:rPr>
      </w:pPr>
      <w:r w:rsidRPr="00385211">
        <w:rPr>
          <w:iCs/>
          <w:color w:val="000000"/>
          <w:sz w:val="24"/>
          <w:szCs w:val="24"/>
          <w:lang w:val="ru-RU"/>
        </w:rPr>
        <w:t>Члены Ревизионной комиссии избираются на годовом общем собрании акционеров сроком на один год.</w:t>
      </w:r>
      <w:r w:rsidRPr="00385211">
        <w:rPr>
          <w:color w:val="000000"/>
          <w:sz w:val="24"/>
          <w:szCs w:val="24"/>
          <w:lang w:val="ru-RU"/>
        </w:rPr>
        <w:t xml:space="preserve"> Количественный состав Ревизионной комиссии определяется Уставом Общества и составляет 3 человека. </w:t>
      </w:r>
    </w:p>
    <w:p w:rsidR="00B15DE2" w:rsidRPr="00213F9A" w:rsidRDefault="00B15DE2" w:rsidP="00253C7F">
      <w:pPr>
        <w:autoSpaceDE w:val="0"/>
        <w:autoSpaceDN w:val="0"/>
        <w:adjustRightInd w:val="0"/>
        <w:spacing w:line="360" w:lineRule="auto"/>
        <w:ind w:firstLine="720"/>
        <w:jc w:val="both"/>
        <w:rPr>
          <w:b/>
          <w:bCs/>
          <w:color w:val="000000"/>
          <w:sz w:val="24"/>
          <w:szCs w:val="24"/>
          <w:lang w:val="ru-RU"/>
        </w:rPr>
      </w:pPr>
      <w:r w:rsidRPr="00213F9A">
        <w:rPr>
          <w:b/>
          <w:sz w:val="24"/>
          <w:szCs w:val="24"/>
          <w:lang w:val="ru-RU"/>
        </w:rPr>
        <w:t xml:space="preserve">Состав </w:t>
      </w:r>
      <w:r w:rsidRPr="00213F9A">
        <w:rPr>
          <w:b/>
          <w:iCs/>
          <w:color w:val="000000"/>
          <w:sz w:val="24"/>
          <w:szCs w:val="24"/>
          <w:lang w:val="ru-RU"/>
        </w:rPr>
        <w:t>Ревизионной комиссии</w:t>
      </w:r>
      <w:r w:rsidRPr="00213F9A">
        <w:rPr>
          <w:b/>
          <w:sz w:val="24"/>
          <w:szCs w:val="24"/>
          <w:lang w:val="ru-RU"/>
        </w:rPr>
        <w:t xml:space="preserve">, избранный годовым общим собранием акционеров </w:t>
      </w:r>
      <w:r w:rsidRPr="003753EB">
        <w:rPr>
          <w:b/>
          <w:sz w:val="24"/>
          <w:szCs w:val="24"/>
          <w:lang w:val="ru-RU"/>
        </w:rPr>
        <w:t>30.03.2015:</w:t>
      </w:r>
    </w:p>
    <w:tbl>
      <w:tblPr>
        <w:tblW w:w="9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209"/>
        <w:gridCol w:w="1577"/>
        <w:gridCol w:w="4841"/>
      </w:tblGrid>
      <w:tr w:rsidR="00B15DE2" w:rsidRPr="008E5C9F" w:rsidTr="001544A0">
        <w:trPr>
          <w:trHeight w:val="751"/>
        </w:trPr>
        <w:tc>
          <w:tcPr>
            <w:tcW w:w="3209" w:type="dxa"/>
            <w:vAlign w:val="center"/>
          </w:tcPr>
          <w:p w:rsidR="00B15DE2" w:rsidRPr="008E5C9F" w:rsidRDefault="00B15DE2" w:rsidP="001544A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Фамилия, имя, отчество</w:t>
            </w:r>
          </w:p>
        </w:tc>
        <w:tc>
          <w:tcPr>
            <w:tcW w:w="1577" w:type="dxa"/>
            <w:vAlign w:val="center"/>
          </w:tcPr>
          <w:p w:rsidR="00B15DE2" w:rsidRPr="008E5C9F" w:rsidRDefault="00B15DE2" w:rsidP="001544A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Год рождения</w:t>
            </w:r>
          </w:p>
        </w:tc>
        <w:tc>
          <w:tcPr>
            <w:tcW w:w="4841" w:type="dxa"/>
            <w:vAlign w:val="center"/>
          </w:tcPr>
          <w:p w:rsidR="00B15DE2" w:rsidRPr="008E5C9F" w:rsidRDefault="00B15DE2" w:rsidP="001544A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Занимаемая должность</w:t>
            </w:r>
          </w:p>
        </w:tc>
      </w:tr>
      <w:tr w:rsidR="00B15DE2" w:rsidRPr="008E5C9F" w:rsidTr="001544A0">
        <w:tc>
          <w:tcPr>
            <w:tcW w:w="3209" w:type="dxa"/>
            <w:vAlign w:val="center"/>
          </w:tcPr>
          <w:p w:rsidR="00B15DE2" w:rsidRPr="008E5C9F" w:rsidRDefault="00B15DE2" w:rsidP="001544A0">
            <w:pPr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Бабарыкин</w:t>
            </w:r>
          </w:p>
          <w:p w:rsidR="00B15DE2" w:rsidRPr="008E5C9F" w:rsidRDefault="00B15DE2" w:rsidP="001544A0">
            <w:pPr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 xml:space="preserve">Дмитрий Петрович </w:t>
            </w:r>
          </w:p>
        </w:tc>
        <w:tc>
          <w:tcPr>
            <w:tcW w:w="1577" w:type="dxa"/>
            <w:vAlign w:val="center"/>
          </w:tcPr>
          <w:p w:rsidR="00B15DE2" w:rsidRPr="008E5C9F" w:rsidRDefault="00B15DE2" w:rsidP="001544A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1961</w:t>
            </w:r>
          </w:p>
        </w:tc>
        <w:tc>
          <w:tcPr>
            <w:tcW w:w="4841" w:type="dxa"/>
            <w:vAlign w:val="center"/>
          </w:tcPr>
          <w:p w:rsidR="00B15DE2" w:rsidRPr="008E5C9F" w:rsidRDefault="00B15DE2" w:rsidP="001544A0">
            <w:pPr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  <w:lang w:val="ru-RU"/>
              </w:rPr>
              <w:t xml:space="preserve">Председатель Ревизионной комиссии, заместитель генерального директора по развитию </w:t>
            </w:r>
            <w:r w:rsidRPr="008E5C9F">
              <w:rPr>
                <w:rFonts w:ascii="Arial" w:hAnsi="Arial" w:cs="Arial"/>
              </w:rPr>
              <w:t>ОАО «МАГНИТОГОРСКИЙ ГИПРОМЕЗ»</w:t>
            </w:r>
          </w:p>
        </w:tc>
      </w:tr>
      <w:tr w:rsidR="00B15DE2" w:rsidRPr="004A5405" w:rsidTr="001544A0">
        <w:tc>
          <w:tcPr>
            <w:tcW w:w="3209" w:type="dxa"/>
            <w:vAlign w:val="center"/>
          </w:tcPr>
          <w:p w:rsidR="00B15DE2" w:rsidRPr="008E5C9F" w:rsidRDefault="00B15DE2" w:rsidP="001544A0">
            <w:pPr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Бондаренко</w:t>
            </w:r>
          </w:p>
          <w:p w:rsidR="00B15DE2" w:rsidRPr="008E5C9F" w:rsidRDefault="00B15DE2" w:rsidP="001544A0">
            <w:pPr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Татьяна Викторовна</w:t>
            </w:r>
          </w:p>
        </w:tc>
        <w:tc>
          <w:tcPr>
            <w:tcW w:w="1577" w:type="dxa"/>
            <w:vAlign w:val="center"/>
          </w:tcPr>
          <w:p w:rsidR="00B15DE2" w:rsidRPr="008E5C9F" w:rsidRDefault="00B15DE2" w:rsidP="001544A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1978</w:t>
            </w:r>
          </w:p>
        </w:tc>
        <w:tc>
          <w:tcPr>
            <w:tcW w:w="4841" w:type="dxa"/>
            <w:vAlign w:val="center"/>
          </w:tcPr>
          <w:p w:rsidR="00B15DE2" w:rsidRPr="008E5C9F" w:rsidRDefault="00B15DE2" w:rsidP="001544A0">
            <w:pPr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Ведущий инженер сметно-экономического отдела ОАО</w:t>
            </w:r>
            <w:r w:rsidRPr="008E5C9F">
              <w:rPr>
                <w:rFonts w:ascii="Arial" w:hAnsi="Arial" w:cs="Arial"/>
              </w:rPr>
              <w:t> </w:t>
            </w:r>
            <w:r w:rsidRPr="008E5C9F">
              <w:rPr>
                <w:rFonts w:ascii="Arial" w:hAnsi="Arial" w:cs="Arial"/>
                <w:lang w:val="ru-RU"/>
              </w:rPr>
              <w:t xml:space="preserve">«МАГНИТОГОРСКИЙ ГИПРОМЕЗ» </w:t>
            </w:r>
          </w:p>
        </w:tc>
      </w:tr>
      <w:tr w:rsidR="00B15DE2" w:rsidRPr="004A5405" w:rsidTr="001544A0">
        <w:tc>
          <w:tcPr>
            <w:tcW w:w="3209" w:type="dxa"/>
            <w:vAlign w:val="center"/>
          </w:tcPr>
          <w:p w:rsidR="00B15DE2" w:rsidRPr="008E5C9F" w:rsidRDefault="00B15DE2" w:rsidP="001544A0">
            <w:pPr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 xml:space="preserve">Мухачева </w:t>
            </w:r>
          </w:p>
          <w:p w:rsidR="00B15DE2" w:rsidRPr="008E5C9F" w:rsidRDefault="00B15DE2" w:rsidP="001544A0">
            <w:pPr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Татьяна Викторовна</w:t>
            </w:r>
          </w:p>
        </w:tc>
        <w:tc>
          <w:tcPr>
            <w:tcW w:w="1577" w:type="dxa"/>
            <w:vAlign w:val="center"/>
          </w:tcPr>
          <w:p w:rsidR="00B15DE2" w:rsidRPr="008E5C9F" w:rsidRDefault="00B15DE2" w:rsidP="001544A0">
            <w:pPr>
              <w:jc w:val="center"/>
              <w:rPr>
                <w:rFonts w:ascii="Arial" w:hAnsi="Arial" w:cs="Arial"/>
              </w:rPr>
            </w:pPr>
            <w:r w:rsidRPr="008E5C9F">
              <w:rPr>
                <w:rFonts w:ascii="Arial" w:hAnsi="Arial" w:cs="Arial"/>
              </w:rPr>
              <w:t>1966</w:t>
            </w:r>
          </w:p>
        </w:tc>
        <w:tc>
          <w:tcPr>
            <w:tcW w:w="4841" w:type="dxa"/>
            <w:vAlign w:val="center"/>
          </w:tcPr>
          <w:p w:rsidR="00B15DE2" w:rsidRPr="008E5C9F" w:rsidRDefault="00B15DE2" w:rsidP="001544A0">
            <w:pPr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Начальник сметно-экономического отдела ОАО</w:t>
            </w:r>
            <w:r w:rsidRPr="008E5C9F">
              <w:rPr>
                <w:rFonts w:ascii="Arial" w:hAnsi="Arial" w:cs="Arial"/>
              </w:rPr>
              <w:t> </w:t>
            </w:r>
            <w:r w:rsidRPr="008E5C9F">
              <w:rPr>
                <w:rFonts w:ascii="Arial" w:hAnsi="Arial" w:cs="Arial"/>
                <w:lang w:val="ru-RU"/>
              </w:rPr>
              <w:t>«МАГНИТОГОРСКИЙ ГИПРОМЕЗ»</w:t>
            </w:r>
          </w:p>
        </w:tc>
      </w:tr>
    </w:tbl>
    <w:p w:rsidR="00B15DE2" w:rsidRPr="00385211" w:rsidRDefault="00B15DE2" w:rsidP="00253C7F">
      <w:pPr>
        <w:spacing w:line="312" w:lineRule="auto"/>
        <w:ind w:firstLine="709"/>
        <w:jc w:val="both"/>
        <w:rPr>
          <w:lang w:val="ru-RU"/>
        </w:rPr>
      </w:pPr>
    </w:p>
    <w:p w:rsidR="00B15DE2" w:rsidRDefault="00B15DE2" w:rsidP="0052267B">
      <w:pPr>
        <w:spacing w:line="360" w:lineRule="auto"/>
        <w:jc w:val="both"/>
        <w:rPr>
          <w:sz w:val="24"/>
          <w:lang w:val="ru-RU"/>
        </w:rPr>
      </w:pPr>
      <w:r>
        <w:rPr>
          <w:sz w:val="24"/>
          <w:lang w:val="ru-RU"/>
        </w:rPr>
        <w:t>Независимый а</w:t>
      </w:r>
      <w:r w:rsidRPr="00385211">
        <w:rPr>
          <w:sz w:val="24"/>
          <w:lang w:val="ru-RU"/>
        </w:rPr>
        <w:t xml:space="preserve">удитор осуществляет проверку финансово-хозяйственной деятельности </w:t>
      </w:r>
      <w:r w:rsidRPr="00385211">
        <w:rPr>
          <w:sz w:val="24"/>
          <w:lang w:val="ru-RU"/>
        </w:rPr>
        <w:br/>
        <w:t xml:space="preserve">в соответствии с нормативно-правовыми актами РФ на основании заключаемого с ним договора. Кандидатура аудитора утверждается общим собранием акционеров. Договор с аудитором от имени ОАО «МАГНИТОГОРСКИЙ ГИПРОМЕЗ» подписывает генеральный директор. </w:t>
      </w:r>
      <w:r w:rsidRPr="00576679">
        <w:rPr>
          <w:sz w:val="24"/>
          <w:lang w:val="ru-RU"/>
        </w:rPr>
        <w:t xml:space="preserve">Аудитором Общества является </w:t>
      </w:r>
      <w:r>
        <w:rPr>
          <w:sz w:val="24"/>
          <w:lang w:val="ru-RU"/>
        </w:rPr>
        <w:t xml:space="preserve">аудиторская компания </w:t>
      </w:r>
      <w:r w:rsidRPr="00576679">
        <w:rPr>
          <w:sz w:val="24"/>
          <w:lang w:val="ru-RU"/>
        </w:rPr>
        <w:t>ООО</w:t>
      </w:r>
      <w:r w:rsidRPr="00385211">
        <w:rPr>
          <w:sz w:val="24"/>
        </w:rPr>
        <w:t> </w:t>
      </w:r>
      <w:r w:rsidRPr="00576679">
        <w:rPr>
          <w:sz w:val="24"/>
          <w:lang w:val="ru-RU"/>
        </w:rPr>
        <w:t>«</w:t>
      </w:r>
      <w:r>
        <w:rPr>
          <w:sz w:val="24"/>
          <w:lang w:val="ru-RU"/>
        </w:rPr>
        <w:t xml:space="preserve">Аудит и Консалтинг», член НП «Аудиторская палата России». </w:t>
      </w:r>
    </w:p>
    <w:p w:rsidR="00B15DE2" w:rsidRDefault="00B15DE2" w:rsidP="00253C7F">
      <w:pPr>
        <w:jc w:val="both"/>
        <w:rPr>
          <w:sz w:val="24"/>
          <w:lang w:val="ru-RU"/>
        </w:rPr>
      </w:pPr>
    </w:p>
    <w:p w:rsidR="00B15DE2" w:rsidRDefault="00B15DE2" w:rsidP="00253C7F">
      <w:pPr>
        <w:jc w:val="both"/>
        <w:rPr>
          <w:sz w:val="24"/>
          <w:lang w:val="ru-RU"/>
        </w:rPr>
      </w:pPr>
    </w:p>
    <w:p w:rsidR="00B15DE2" w:rsidRDefault="00B15DE2" w:rsidP="00253C7F">
      <w:pPr>
        <w:jc w:val="both"/>
        <w:rPr>
          <w:b/>
          <w:sz w:val="24"/>
          <w:lang w:val="ru-RU"/>
        </w:rPr>
      </w:pPr>
      <w:r w:rsidRPr="00253C7F">
        <w:rPr>
          <w:b/>
          <w:sz w:val="24"/>
          <w:lang w:val="ru-RU"/>
        </w:rPr>
        <w:t>6. Сведения о показателях деятельности за 201</w:t>
      </w:r>
      <w:r>
        <w:rPr>
          <w:b/>
          <w:sz w:val="24"/>
          <w:lang w:val="ru-RU"/>
        </w:rPr>
        <w:t xml:space="preserve">5 </w:t>
      </w:r>
      <w:r w:rsidRPr="00253C7F">
        <w:rPr>
          <w:b/>
          <w:sz w:val="24"/>
          <w:lang w:val="ru-RU"/>
        </w:rPr>
        <w:t>год</w:t>
      </w:r>
    </w:p>
    <w:p w:rsidR="00B15DE2" w:rsidRPr="00253C7F" w:rsidRDefault="00B15DE2" w:rsidP="00253C7F">
      <w:pPr>
        <w:jc w:val="both"/>
        <w:rPr>
          <w:b/>
          <w:sz w:val="24"/>
          <w:szCs w:val="24"/>
          <w:lang w:val="ru-RU"/>
        </w:rPr>
      </w:pPr>
    </w:p>
    <w:p w:rsidR="00B15DE2" w:rsidRDefault="00B15DE2" w:rsidP="00FF0671">
      <w:pPr>
        <w:jc w:val="both"/>
        <w:rPr>
          <w:sz w:val="24"/>
          <w:szCs w:val="24"/>
          <w:lang w:val="ru-RU"/>
        </w:rPr>
      </w:pPr>
    </w:p>
    <w:tbl>
      <w:tblPr>
        <w:tblW w:w="5900" w:type="dxa"/>
        <w:tblInd w:w="93" w:type="dxa"/>
        <w:tblLook w:val="0000"/>
      </w:tblPr>
      <w:tblGrid>
        <w:gridCol w:w="4060"/>
        <w:gridCol w:w="1840"/>
      </w:tblGrid>
      <w:tr w:rsidR="00B15DE2" w:rsidRPr="00253C7F" w:rsidTr="00253C7F">
        <w:trPr>
          <w:trHeight w:val="28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5DE2" w:rsidRPr="00213F9A" w:rsidRDefault="00B15DE2" w:rsidP="00253C7F">
            <w:pPr>
              <w:suppressAutoHyphens w:val="0"/>
              <w:rPr>
                <w:rFonts w:ascii="Arial" w:hAnsi="Arial" w:cs="Arial"/>
                <w:b/>
                <w:sz w:val="22"/>
                <w:szCs w:val="22"/>
                <w:lang w:val="ru-RU" w:eastAsia="ru-RU"/>
              </w:rPr>
            </w:pPr>
            <w:r w:rsidRPr="00213F9A">
              <w:rPr>
                <w:rFonts w:ascii="Arial" w:hAnsi="Arial" w:cs="Arial"/>
                <w:b/>
                <w:sz w:val="22"/>
                <w:szCs w:val="22"/>
                <w:lang w:val="ru-RU" w:eastAsia="ru-RU"/>
              </w:rPr>
              <w:t>Географический рынок сбыта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5DE2" w:rsidRPr="00253C7F" w:rsidRDefault="00B15DE2" w:rsidP="00253C7F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</w:p>
        </w:tc>
      </w:tr>
      <w:tr w:rsidR="00B15DE2" w:rsidRPr="00253C7F" w:rsidTr="00253C7F">
        <w:trPr>
          <w:trHeight w:val="255"/>
        </w:trPr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5DE2" w:rsidRPr="00253C7F" w:rsidRDefault="00B15DE2" w:rsidP="00253C7F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5DE2" w:rsidRPr="00253C7F" w:rsidRDefault="00B15DE2" w:rsidP="00253C7F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</w:p>
        </w:tc>
      </w:tr>
      <w:tr w:rsidR="00B15DE2" w:rsidRPr="00253C7F" w:rsidTr="00253C7F">
        <w:trPr>
          <w:trHeight w:val="537"/>
        </w:trPr>
        <w:tc>
          <w:tcPr>
            <w:tcW w:w="4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253C7F" w:rsidRDefault="00B15DE2" w:rsidP="00253C7F">
            <w:pPr>
              <w:suppressAutoHyphens w:val="0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253C7F">
              <w:rPr>
                <w:rFonts w:ascii="Arial" w:hAnsi="Arial" w:cs="Arial"/>
                <w:b/>
                <w:bCs/>
                <w:lang w:val="ru-RU" w:eastAsia="ru-RU"/>
              </w:rPr>
              <w:t>Страна/Регион</w:t>
            </w:r>
          </w:p>
        </w:tc>
        <w:tc>
          <w:tcPr>
            <w:tcW w:w="1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B15DE2" w:rsidRPr="00253C7F" w:rsidRDefault="00B15DE2" w:rsidP="00253C7F">
            <w:pPr>
              <w:suppressAutoHyphens w:val="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253C7F">
              <w:rPr>
                <w:rFonts w:ascii="Arial" w:hAnsi="Arial" w:cs="Arial"/>
                <w:b/>
                <w:bCs/>
                <w:lang w:val="ru-RU" w:eastAsia="ru-RU"/>
              </w:rPr>
              <w:t>Доля в выручке 201</w:t>
            </w:r>
            <w:r>
              <w:rPr>
                <w:rFonts w:ascii="Arial" w:hAnsi="Arial" w:cs="Arial"/>
                <w:b/>
                <w:bCs/>
                <w:lang w:val="ru-RU" w:eastAsia="ru-RU"/>
              </w:rPr>
              <w:t>5</w:t>
            </w:r>
            <w:r w:rsidRPr="00253C7F">
              <w:rPr>
                <w:rFonts w:ascii="Arial" w:hAnsi="Arial" w:cs="Arial"/>
                <w:b/>
                <w:bCs/>
                <w:lang w:val="ru-RU" w:eastAsia="ru-RU"/>
              </w:rPr>
              <w:t>г., %</w:t>
            </w:r>
          </w:p>
        </w:tc>
      </w:tr>
      <w:tr w:rsidR="00B15DE2" w:rsidRPr="00253C7F" w:rsidTr="00253C7F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253C7F" w:rsidRDefault="00B15DE2" w:rsidP="00253C7F">
            <w:pPr>
              <w:suppressAutoHyphens w:val="0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253C7F">
              <w:rPr>
                <w:rFonts w:ascii="Arial" w:hAnsi="Arial" w:cs="Arial"/>
                <w:b/>
                <w:bCs/>
                <w:lang w:val="ru-RU" w:eastAsia="ru-RU"/>
              </w:rPr>
              <w:t>Россия: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253C7F" w:rsidRDefault="00B15DE2" w:rsidP="008B6B68">
            <w:pPr>
              <w:suppressAutoHyphens w:val="0"/>
              <w:jc w:val="center"/>
              <w:rPr>
                <w:rFonts w:ascii="Arial" w:hAnsi="Arial" w:cs="Arial"/>
                <w:b/>
                <w:bCs/>
                <w:lang w:val="ru-RU" w:eastAsia="ru-RU"/>
              </w:rPr>
            </w:pPr>
            <w:r w:rsidRPr="00253C7F">
              <w:rPr>
                <w:rFonts w:ascii="Arial" w:hAnsi="Arial" w:cs="Arial"/>
                <w:b/>
                <w:bCs/>
                <w:lang w:val="ru-RU" w:eastAsia="ru-RU"/>
              </w:rPr>
              <w:t>100,00</w:t>
            </w:r>
          </w:p>
        </w:tc>
      </w:tr>
      <w:tr w:rsidR="00B15DE2" w:rsidRPr="00253C7F" w:rsidTr="00253C7F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253C7F" w:rsidRDefault="00B15DE2" w:rsidP="00253C7F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Красноярский край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253C7F" w:rsidRDefault="00B15DE2" w:rsidP="008B6B68">
            <w:pPr>
              <w:suppressAutoHyphens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0,2</w:t>
            </w:r>
          </w:p>
        </w:tc>
      </w:tr>
      <w:tr w:rsidR="00B15DE2" w:rsidRPr="00253C7F" w:rsidTr="00253C7F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253C7F" w:rsidRDefault="00B15DE2" w:rsidP="00253C7F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253C7F">
              <w:rPr>
                <w:rFonts w:ascii="Arial" w:hAnsi="Arial" w:cs="Arial"/>
                <w:lang w:val="ru-RU" w:eastAsia="ru-RU"/>
              </w:rPr>
              <w:t>Москва и Московская область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253C7F" w:rsidRDefault="00B15DE2" w:rsidP="008B6B68">
            <w:pPr>
              <w:suppressAutoHyphens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0,5</w:t>
            </w:r>
          </w:p>
        </w:tc>
      </w:tr>
      <w:tr w:rsidR="00B15DE2" w:rsidRPr="00253C7F" w:rsidTr="00253C7F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253C7F" w:rsidRDefault="00B15DE2" w:rsidP="00253C7F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253C7F">
              <w:rPr>
                <w:rFonts w:ascii="Arial" w:hAnsi="Arial" w:cs="Arial"/>
                <w:lang w:val="ru-RU" w:eastAsia="ru-RU"/>
              </w:rPr>
              <w:t>Оренбургская область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253C7F" w:rsidRDefault="00B15DE2" w:rsidP="008B6B68">
            <w:pPr>
              <w:suppressAutoHyphens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0,2</w:t>
            </w:r>
          </w:p>
        </w:tc>
      </w:tr>
      <w:tr w:rsidR="00B15DE2" w:rsidRPr="00253C7F" w:rsidTr="00253C7F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253C7F" w:rsidRDefault="00B15DE2" w:rsidP="00253C7F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253C7F">
              <w:rPr>
                <w:rFonts w:ascii="Arial" w:hAnsi="Arial" w:cs="Arial"/>
                <w:lang w:val="ru-RU" w:eastAsia="ru-RU"/>
              </w:rPr>
              <w:t>Пермск</w:t>
            </w:r>
            <w:r>
              <w:rPr>
                <w:rFonts w:ascii="Arial" w:hAnsi="Arial" w:cs="Arial"/>
                <w:lang w:val="ru-RU" w:eastAsia="ru-RU"/>
              </w:rPr>
              <w:t>ий край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253C7F" w:rsidRDefault="00B15DE2" w:rsidP="008B6B68">
            <w:pPr>
              <w:suppressAutoHyphens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5,1</w:t>
            </w:r>
          </w:p>
        </w:tc>
      </w:tr>
      <w:tr w:rsidR="00B15DE2" w:rsidRPr="00253C7F" w:rsidTr="00253C7F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253C7F" w:rsidRDefault="00B15DE2" w:rsidP="00253C7F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253C7F">
              <w:rPr>
                <w:rFonts w:ascii="Arial" w:hAnsi="Arial" w:cs="Arial"/>
                <w:lang w:val="ru-RU" w:eastAsia="ru-RU"/>
              </w:rPr>
              <w:t>Республика Башкортостан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253C7F" w:rsidRDefault="00B15DE2" w:rsidP="008B6B68">
            <w:pPr>
              <w:suppressAutoHyphens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0,1</w:t>
            </w:r>
          </w:p>
        </w:tc>
      </w:tr>
      <w:tr w:rsidR="00B15DE2" w:rsidRPr="00253C7F" w:rsidTr="00253C7F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253C7F" w:rsidRDefault="00B15DE2" w:rsidP="00253C7F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253C7F">
              <w:rPr>
                <w:rFonts w:ascii="Arial" w:hAnsi="Arial" w:cs="Arial"/>
                <w:lang w:val="ru-RU" w:eastAsia="ru-RU"/>
              </w:rPr>
              <w:t>Республика Татарстан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253C7F" w:rsidRDefault="00B15DE2" w:rsidP="008B6B68">
            <w:pPr>
              <w:suppressAutoHyphens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0,4</w:t>
            </w:r>
          </w:p>
        </w:tc>
      </w:tr>
      <w:tr w:rsidR="00B15DE2" w:rsidRPr="00253C7F" w:rsidTr="00253C7F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253C7F" w:rsidRDefault="00B15DE2" w:rsidP="00253C7F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253C7F">
              <w:rPr>
                <w:rFonts w:ascii="Arial" w:hAnsi="Arial" w:cs="Arial"/>
                <w:lang w:val="ru-RU" w:eastAsia="ru-RU"/>
              </w:rPr>
              <w:t>Свердловская область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253C7F" w:rsidRDefault="00B15DE2" w:rsidP="008B6B68">
            <w:pPr>
              <w:suppressAutoHyphens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10,5</w:t>
            </w:r>
          </w:p>
        </w:tc>
      </w:tr>
      <w:tr w:rsidR="00B15DE2" w:rsidRPr="00253C7F" w:rsidTr="00253C7F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253C7F" w:rsidRDefault="00B15DE2" w:rsidP="00253C7F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253C7F">
              <w:rPr>
                <w:rFonts w:ascii="Arial" w:hAnsi="Arial" w:cs="Arial"/>
                <w:lang w:val="ru-RU" w:eastAsia="ru-RU"/>
              </w:rPr>
              <w:t>Тульская область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253C7F" w:rsidRDefault="00B15DE2" w:rsidP="008B6B68">
            <w:pPr>
              <w:suppressAutoHyphens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17,5</w:t>
            </w:r>
          </w:p>
        </w:tc>
      </w:tr>
      <w:tr w:rsidR="00B15DE2" w:rsidRPr="00253C7F" w:rsidTr="0023402F">
        <w:trPr>
          <w:trHeight w:val="255"/>
        </w:trPr>
        <w:tc>
          <w:tcPr>
            <w:tcW w:w="406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15DE2" w:rsidRPr="00253C7F" w:rsidRDefault="00B15DE2" w:rsidP="00253C7F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 w:rsidRPr="00253C7F">
              <w:rPr>
                <w:rFonts w:ascii="Arial" w:hAnsi="Arial" w:cs="Arial"/>
                <w:lang w:val="ru-RU" w:eastAsia="ru-RU"/>
              </w:rPr>
              <w:t>Челябинская область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B15DE2" w:rsidRPr="00253C7F" w:rsidRDefault="00B15DE2" w:rsidP="008B6B68">
            <w:pPr>
              <w:suppressAutoHyphens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65,4</w:t>
            </w:r>
          </w:p>
        </w:tc>
      </w:tr>
      <w:tr w:rsidR="00B15DE2" w:rsidRPr="00253C7F" w:rsidTr="0023402F">
        <w:trPr>
          <w:trHeight w:val="255"/>
        </w:trPr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5DE2" w:rsidRPr="00253C7F" w:rsidRDefault="00B15DE2" w:rsidP="00253C7F">
            <w:pPr>
              <w:suppressAutoHyphens w:val="0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Другие регионы РФ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15DE2" w:rsidRDefault="00B15DE2" w:rsidP="008B6B68">
            <w:pPr>
              <w:suppressAutoHyphens w:val="0"/>
              <w:jc w:val="center"/>
              <w:rPr>
                <w:rFonts w:ascii="Arial" w:hAnsi="Arial" w:cs="Arial"/>
                <w:lang w:val="ru-RU" w:eastAsia="ru-RU"/>
              </w:rPr>
            </w:pPr>
            <w:r>
              <w:rPr>
                <w:rFonts w:ascii="Arial" w:hAnsi="Arial" w:cs="Arial"/>
                <w:lang w:val="ru-RU" w:eastAsia="ru-RU"/>
              </w:rPr>
              <w:t>0,1</w:t>
            </w:r>
          </w:p>
        </w:tc>
      </w:tr>
    </w:tbl>
    <w:p w:rsidR="00B15DE2" w:rsidRDefault="00B15DE2" w:rsidP="00253C7F">
      <w:pPr>
        <w:rPr>
          <w:lang w:val="ru-RU"/>
        </w:rPr>
      </w:pPr>
      <w:bookmarkStart w:id="13" w:name="_Toc249262167"/>
      <w:bookmarkStart w:id="14" w:name="_Toc249280579"/>
      <w:bookmarkStart w:id="15" w:name="_Toc249280715"/>
      <w:bookmarkStart w:id="16" w:name="_Toc378929003"/>
    </w:p>
    <w:p w:rsidR="00B15DE2" w:rsidRPr="00253C7F" w:rsidRDefault="00B15DE2" w:rsidP="00253C7F">
      <w:pPr>
        <w:rPr>
          <w:lang w:val="ru-RU"/>
        </w:rPr>
      </w:pPr>
    </w:p>
    <w:bookmarkEnd w:id="13"/>
    <w:bookmarkEnd w:id="14"/>
    <w:bookmarkEnd w:id="15"/>
    <w:bookmarkEnd w:id="16"/>
    <w:p w:rsidR="00B15DE2" w:rsidRPr="0052267B" w:rsidRDefault="00B15DE2" w:rsidP="0052267B">
      <w:pPr>
        <w:pStyle w:val="BodyText"/>
        <w:rPr>
          <w:b/>
          <w:sz w:val="24"/>
          <w:szCs w:val="24"/>
          <w:lang w:val="ru-RU"/>
        </w:rPr>
      </w:pPr>
      <w:r w:rsidRPr="0052267B">
        <w:rPr>
          <w:b/>
          <w:sz w:val="24"/>
          <w:szCs w:val="24"/>
          <w:lang w:val="ru-RU"/>
        </w:rPr>
        <w:t>Сведения о выпуске проектной продукции   за 201</w:t>
      </w:r>
      <w:r>
        <w:rPr>
          <w:b/>
          <w:sz w:val="24"/>
          <w:szCs w:val="24"/>
          <w:lang w:val="ru-RU"/>
        </w:rPr>
        <w:t>5</w:t>
      </w:r>
      <w:r w:rsidRPr="0052267B">
        <w:rPr>
          <w:b/>
          <w:sz w:val="24"/>
          <w:szCs w:val="24"/>
          <w:lang w:val="ru-RU"/>
        </w:rPr>
        <w:t xml:space="preserve"> г.</w:t>
      </w:r>
    </w:p>
    <w:p w:rsidR="00B15DE2" w:rsidRPr="00253C7F" w:rsidRDefault="00B15DE2" w:rsidP="00253C7F">
      <w:pPr>
        <w:rPr>
          <w:sz w:val="26"/>
          <w:lang w:val="ru-RU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644"/>
        <w:gridCol w:w="1560"/>
        <w:gridCol w:w="1559"/>
        <w:gridCol w:w="1276"/>
        <w:gridCol w:w="1134"/>
      </w:tblGrid>
      <w:tr w:rsidR="00B15DE2" w:rsidRPr="008E5C9F" w:rsidTr="002018CD">
        <w:trPr>
          <w:cantSplit/>
        </w:trPr>
        <w:tc>
          <w:tcPr>
            <w:tcW w:w="4644" w:type="dxa"/>
            <w:vMerge w:val="restart"/>
          </w:tcPr>
          <w:p w:rsidR="00B15DE2" w:rsidRPr="00365DE2" w:rsidRDefault="00B15DE2" w:rsidP="001544A0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365DE2">
              <w:rPr>
                <w:rFonts w:ascii="Arial" w:hAnsi="Arial" w:cs="Arial"/>
                <w:b/>
              </w:rPr>
              <w:t>Наименование показателя</w:t>
            </w:r>
          </w:p>
        </w:tc>
        <w:tc>
          <w:tcPr>
            <w:tcW w:w="1560" w:type="dxa"/>
            <w:vMerge w:val="restart"/>
          </w:tcPr>
          <w:p w:rsidR="00B15DE2" w:rsidRPr="00365DE2" w:rsidRDefault="00B15DE2" w:rsidP="001544A0">
            <w:pPr>
              <w:spacing w:before="60" w:after="60"/>
              <w:jc w:val="center"/>
              <w:rPr>
                <w:rFonts w:ascii="Arial" w:hAnsi="Arial" w:cs="Arial"/>
                <w:b/>
              </w:rPr>
            </w:pPr>
            <w:r w:rsidRPr="00365DE2">
              <w:rPr>
                <w:rFonts w:ascii="Arial" w:hAnsi="Arial" w:cs="Arial"/>
                <w:b/>
              </w:rPr>
              <w:t>Ед. изм.</w:t>
            </w:r>
          </w:p>
        </w:tc>
        <w:tc>
          <w:tcPr>
            <w:tcW w:w="2835" w:type="dxa"/>
            <w:gridSpan w:val="2"/>
          </w:tcPr>
          <w:p w:rsidR="00B15DE2" w:rsidRPr="00365DE2" w:rsidRDefault="00B15DE2" w:rsidP="001544A0">
            <w:pPr>
              <w:pStyle w:val="Heading1"/>
              <w:spacing w:before="60" w:after="60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Количество</w:t>
            </w:r>
          </w:p>
        </w:tc>
        <w:tc>
          <w:tcPr>
            <w:tcW w:w="1134" w:type="dxa"/>
            <w:vMerge w:val="restart"/>
          </w:tcPr>
          <w:p w:rsidR="00B15DE2" w:rsidRPr="00365DE2" w:rsidRDefault="00B15DE2" w:rsidP="001544A0">
            <w:pPr>
              <w:spacing w:before="60" w:after="60"/>
              <w:rPr>
                <w:rFonts w:ascii="Arial" w:hAnsi="Arial" w:cs="Arial"/>
                <w:b/>
              </w:rPr>
            </w:pPr>
            <w:r w:rsidRPr="00365DE2">
              <w:rPr>
                <w:rFonts w:ascii="Arial" w:hAnsi="Arial" w:cs="Arial"/>
                <w:b/>
              </w:rPr>
              <w:t>К пред. году, %</w:t>
            </w:r>
          </w:p>
        </w:tc>
      </w:tr>
      <w:tr w:rsidR="00B15DE2" w:rsidRPr="008E5C9F" w:rsidTr="002018CD">
        <w:trPr>
          <w:cantSplit/>
        </w:trPr>
        <w:tc>
          <w:tcPr>
            <w:tcW w:w="4644" w:type="dxa"/>
            <w:vMerge/>
          </w:tcPr>
          <w:p w:rsidR="00B15DE2" w:rsidRPr="00365DE2" w:rsidRDefault="00B15DE2" w:rsidP="001544A0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vMerge/>
          </w:tcPr>
          <w:p w:rsidR="00B15DE2" w:rsidRPr="00365DE2" w:rsidRDefault="00B15DE2" w:rsidP="001544A0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</w:tcPr>
          <w:p w:rsidR="00B15DE2" w:rsidRPr="00365DE2" w:rsidRDefault="00B15DE2" w:rsidP="001544A0">
            <w:pPr>
              <w:spacing w:before="60" w:after="60"/>
              <w:jc w:val="center"/>
              <w:rPr>
                <w:rFonts w:ascii="Arial" w:hAnsi="Arial" w:cs="Arial"/>
                <w:b/>
                <w:lang w:val="ru-RU"/>
              </w:rPr>
            </w:pPr>
            <w:r w:rsidRPr="00365DE2">
              <w:rPr>
                <w:rFonts w:ascii="Arial" w:hAnsi="Arial" w:cs="Arial"/>
                <w:b/>
                <w:lang w:val="en-US"/>
              </w:rPr>
              <w:t>201</w:t>
            </w:r>
            <w:r w:rsidRPr="00365DE2">
              <w:rPr>
                <w:rFonts w:ascii="Arial" w:hAnsi="Arial" w:cs="Arial"/>
                <w:b/>
                <w:lang w:val="ru-RU"/>
              </w:rPr>
              <w:t>4</w:t>
            </w:r>
          </w:p>
        </w:tc>
        <w:tc>
          <w:tcPr>
            <w:tcW w:w="1276" w:type="dxa"/>
          </w:tcPr>
          <w:p w:rsidR="00B15DE2" w:rsidRPr="00365DE2" w:rsidRDefault="00B15DE2" w:rsidP="001544A0">
            <w:pPr>
              <w:spacing w:before="60" w:after="60"/>
              <w:jc w:val="center"/>
              <w:rPr>
                <w:rFonts w:ascii="Arial" w:hAnsi="Arial" w:cs="Arial"/>
                <w:b/>
                <w:lang w:val="ru-RU"/>
              </w:rPr>
            </w:pPr>
            <w:r w:rsidRPr="00365DE2">
              <w:rPr>
                <w:rFonts w:ascii="Arial" w:hAnsi="Arial" w:cs="Arial"/>
                <w:b/>
              </w:rPr>
              <w:t>201</w:t>
            </w:r>
            <w:r w:rsidRPr="00365DE2">
              <w:rPr>
                <w:rFonts w:ascii="Arial" w:hAnsi="Arial" w:cs="Arial"/>
                <w:b/>
                <w:lang w:val="ru-RU"/>
              </w:rPr>
              <w:t>5</w:t>
            </w:r>
          </w:p>
        </w:tc>
        <w:tc>
          <w:tcPr>
            <w:tcW w:w="1134" w:type="dxa"/>
            <w:vMerge/>
          </w:tcPr>
          <w:p w:rsidR="00B15DE2" w:rsidRPr="00365DE2" w:rsidRDefault="00B15DE2" w:rsidP="001544A0">
            <w:pPr>
              <w:spacing w:before="60" w:after="60"/>
              <w:jc w:val="center"/>
              <w:rPr>
                <w:rFonts w:ascii="Arial" w:hAnsi="Arial" w:cs="Arial"/>
              </w:rPr>
            </w:pPr>
          </w:p>
        </w:tc>
      </w:tr>
      <w:tr w:rsidR="00B15DE2" w:rsidRPr="001B0316" w:rsidTr="002018CD">
        <w:trPr>
          <w:trHeight w:val="551"/>
        </w:trPr>
        <w:tc>
          <w:tcPr>
            <w:tcW w:w="4644" w:type="dxa"/>
            <w:vMerge w:val="restart"/>
          </w:tcPr>
          <w:p w:rsidR="00B15DE2" w:rsidRPr="00365DE2" w:rsidRDefault="00B15DE2" w:rsidP="001544A0">
            <w:pPr>
              <w:spacing w:before="120"/>
              <w:rPr>
                <w:rFonts w:ascii="Arial" w:hAnsi="Arial" w:cs="Arial"/>
              </w:rPr>
            </w:pPr>
            <w:r w:rsidRPr="00365DE2">
              <w:rPr>
                <w:rFonts w:ascii="Arial" w:hAnsi="Arial" w:cs="Arial"/>
              </w:rPr>
              <w:t>Общее количество выданной документации</w:t>
            </w:r>
          </w:p>
          <w:p w:rsidR="00B15DE2" w:rsidRPr="00365DE2" w:rsidRDefault="00B15DE2" w:rsidP="001544A0">
            <w:pPr>
              <w:spacing w:before="120"/>
              <w:rPr>
                <w:rFonts w:ascii="Arial" w:hAnsi="Arial" w:cs="Arial"/>
              </w:rPr>
            </w:pPr>
          </w:p>
        </w:tc>
        <w:tc>
          <w:tcPr>
            <w:tcW w:w="1560" w:type="dxa"/>
          </w:tcPr>
          <w:p w:rsidR="00B15DE2" w:rsidRPr="00365DE2" w:rsidRDefault="00B15DE2" w:rsidP="001544A0">
            <w:pPr>
              <w:spacing w:before="120"/>
              <w:jc w:val="center"/>
              <w:rPr>
                <w:rFonts w:ascii="Arial" w:hAnsi="Arial" w:cs="Arial"/>
              </w:rPr>
            </w:pPr>
            <w:r w:rsidRPr="00365DE2">
              <w:rPr>
                <w:rFonts w:ascii="Arial" w:hAnsi="Arial" w:cs="Arial"/>
              </w:rPr>
              <w:t>формат А1</w:t>
            </w:r>
          </w:p>
        </w:tc>
        <w:tc>
          <w:tcPr>
            <w:tcW w:w="1559" w:type="dxa"/>
          </w:tcPr>
          <w:p w:rsidR="00B15DE2" w:rsidRPr="00365DE2" w:rsidRDefault="00B15DE2" w:rsidP="001544A0">
            <w:pPr>
              <w:spacing w:before="120"/>
              <w:jc w:val="center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>57 773</w:t>
            </w:r>
          </w:p>
        </w:tc>
        <w:tc>
          <w:tcPr>
            <w:tcW w:w="1276" w:type="dxa"/>
          </w:tcPr>
          <w:p w:rsidR="00B15DE2" w:rsidRPr="00365DE2" w:rsidRDefault="00B15DE2" w:rsidP="001544A0">
            <w:pPr>
              <w:spacing w:before="120"/>
              <w:jc w:val="center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>74 198</w:t>
            </w:r>
          </w:p>
        </w:tc>
        <w:tc>
          <w:tcPr>
            <w:tcW w:w="1134" w:type="dxa"/>
          </w:tcPr>
          <w:p w:rsidR="00B15DE2" w:rsidRPr="00365DE2" w:rsidRDefault="00B15DE2" w:rsidP="001544A0">
            <w:pPr>
              <w:spacing w:before="120"/>
              <w:jc w:val="center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>Увел. на 28%</w:t>
            </w:r>
          </w:p>
        </w:tc>
      </w:tr>
      <w:tr w:rsidR="00B15DE2" w:rsidRPr="001B0316" w:rsidTr="002018CD">
        <w:trPr>
          <w:trHeight w:val="659"/>
        </w:trPr>
        <w:tc>
          <w:tcPr>
            <w:tcW w:w="4644" w:type="dxa"/>
            <w:vMerge/>
          </w:tcPr>
          <w:p w:rsidR="00B15DE2" w:rsidRPr="00365DE2" w:rsidRDefault="00B15DE2" w:rsidP="001544A0">
            <w:pPr>
              <w:spacing w:before="120"/>
              <w:rPr>
                <w:rFonts w:ascii="Arial" w:hAnsi="Arial" w:cs="Arial"/>
                <w:lang w:val="ru-RU"/>
              </w:rPr>
            </w:pPr>
          </w:p>
        </w:tc>
        <w:tc>
          <w:tcPr>
            <w:tcW w:w="1560" w:type="dxa"/>
          </w:tcPr>
          <w:p w:rsidR="00B15DE2" w:rsidRPr="00365DE2" w:rsidRDefault="00B15DE2" w:rsidP="001544A0">
            <w:pPr>
              <w:spacing w:before="120"/>
              <w:jc w:val="center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 xml:space="preserve">инв. номер </w:t>
            </w:r>
          </w:p>
        </w:tc>
        <w:tc>
          <w:tcPr>
            <w:tcW w:w="1559" w:type="dxa"/>
          </w:tcPr>
          <w:p w:rsidR="00B15DE2" w:rsidRPr="00365DE2" w:rsidRDefault="00B15DE2" w:rsidP="001544A0">
            <w:pPr>
              <w:spacing w:before="120"/>
              <w:jc w:val="center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>58 080</w:t>
            </w:r>
          </w:p>
        </w:tc>
        <w:tc>
          <w:tcPr>
            <w:tcW w:w="1276" w:type="dxa"/>
          </w:tcPr>
          <w:p w:rsidR="00B15DE2" w:rsidRPr="00365DE2" w:rsidRDefault="00B15DE2" w:rsidP="001544A0">
            <w:pPr>
              <w:spacing w:before="120"/>
              <w:jc w:val="center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>74 413</w:t>
            </w:r>
          </w:p>
        </w:tc>
        <w:tc>
          <w:tcPr>
            <w:tcW w:w="1134" w:type="dxa"/>
          </w:tcPr>
          <w:p w:rsidR="00B15DE2" w:rsidRPr="00365DE2" w:rsidRDefault="00B15DE2" w:rsidP="001544A0">
            <w:pPr>
              <w:spacing w:before="120"/>
              <w:jc w:val="center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>Увел. на 28%</w:t>
            </w:r>
          </w:p>
        </w:tc>
      </w:tr>
      <w:tr w:rsidR="00B15DE2" w:rsidRPr="001B0316" w:rsidTr="002018CD">
        <w:tc>
          <w:tcPr>
            <w:tcW w:w="4644" w:type="dxa"/>
          </w:tcPr>
          <w:p w:rsidR="00B15DE2" w:rsidRPr="00365DE2" w:rsidRDefault="00B15DE2" w:rsidP="001544A0">
            <w:pPr>
              <w:spacing w:before="120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>Переплет документации</w:t>
            </w:r>
          </w:p>
        </w:tc>
        <w:tc>
          <w:tcPr>
            <w:tcW w:w="1560" w:type="dxa"/>
          </w:tcPr>
          <w:p w:rsidR="00B15DE2" w:rsidRPr="00365DE2" w:rsidRDefault="00B15DE2" w:rsidP="001544A0">
            <w:pPr>
              <w:spacing w:before="120"/>
              <w:jc w:val="center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>шт.</w:t>
            </w:r>
          </w:p>
        </w:tc>
        <w:tc>
          <w:tcPr>
            <w:tcW w:w="1559" w:type="dxa"/>
          </w:tcPr>
          <w:p w:rsidR="00B15DE2" w:rsidRPr="00365DE2" w:rsidRDefault="00B15DE2" w:rsidP="001544A0">
            <w:pPr>
              <w:spacing w:before="120"/>
              <w:jc w:val="center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>51 285</w:t>
            </w:r>
          </w:p>
        </w:tc>
        <w:tc>
          <w:tcPr>
            <w:tcW w:w="1276" w:type="dxa"/>
          </w:tcPr>
          <w:p w:rsidR="00B15DE2" w:rsidRPr="00365DE2" w:rsidRDefault="00B15DE2" w:rsidP="001544A0">
            <w:pPr>
              <w:spacing w:before="120"/>
              <w:jc w:val="center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>58 020</w:t>
            </w:r>
          </w:p>
        </w:tc>
        <w:tc>
          <w:tcPr>
            <w:tcW w:w="1134" w:type="dxa"/>
          </w:tcPr>
          <w:p w:rsidR="00B15DE2" w:rsidRPr="00365DE2" w:rsidRDefault="00B15DE2" w:rsidP="001544A0">
            <w:pPr>
              <w:spacing w:before="120"/>
              <w:jc w:val="center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>Увел. на 13%</w:t>
            </w:r>
          </w:p>
        </w:tc>
      </w:tr>
    </w:tbl>
    <w:p w:rsidR="00B15DE2" w:rsidRPr="00AF00B4" w:rsidRDefault="00B15DE2" w:rsidP="00AF00B4">
      <w:pPr>
        <w:spacing w:line="360" w:lineRule="auto"/>
        <w:jc w:val="both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 </w:t>
      </w:r>
    </w:p>
    <w:p w:rsidR="00B15DE2" w:rsidRPr="00162371" w:rsidRDefault="00B15DE2">
      <w:pPr>
        <w:jc w:val="both"/>
        <w:rPr>
          <w:sz w:val="24"/>
          <w:szCs w:val="24"/>
          <w:lang w:val="ru-RU"/>
        </w:rPr>
      </w:pPr>
    </w:p>
    <w:p w:rsidR="00B15DE2" w:rsidRPr="00162371" w:rsidRDefault="00B15DE2" w:rsidP="0052267B">
      <w:pPr>
        <w:spacing w:line="360" w:lineRule="auto"/>
        <w:jc w:val="both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>Среднесписочная численность сотрудников Общества составила:</w:t>
      </w:r>
    </w:p>
    <w:p w:rsidR="00B15DE2" w:rsidRPr="001951BB" w:rsidRDefault="00B15DE2" w:rsidP="0052267B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891 </w:t>
      </w:r>
      <w:r w:rsidRPr="001951BB">
        <w:rPr>
          <w:sz w:val="24"/>
          <w:szCs w:val="24"/>
          <w:lang w:val="ru-RU"/>
        </w:rPr>
        <w:t>человек в 2015 году</w:t>
      </w:r>
      <w:r>
        <w:rPr>
          <w:sz w:val="24"/>
          <w:szCs w:val="24"/>
          <w:lang w:val="ru-RU"/>
        </w:rPr>
        <w:t>;</w:t>
      </w:r>
    </w:p>
    <w:p w:rsidR="00B15DE2" w:rsidRPr="001951BB" w:rsidRDefault="00B15DE2" w:rsidP="0052267B">
      <w:pPr>
        <w:spacing w:line="360" w:lineRule="auto"/>
        <w:jc w:val="both"/>
        <w:rPr>
          <w:sz w:val="24"/>
          <w:szCs w:val="24"/>
          <w:lang w:val="ru-RU"/>
        </w:rPr>
      </w:pPr>
      <w:r w:rsidRPr="001951BB">
        <w:rPr>
          <w:sz w:val="24"/>
          <w:szCs w:val="24"/>
          <w:lang w:val="ru-RU"/>
        </w:rPr>
        <w:t>887 человек в 2014 году;</w:t>
      </w:r>
    </w:p>
    <w:p w:rsidR="00B15DE2" w:rsidRPr="001951BB" w:rsidRDefault="00B15DE2" w:rsidP="0052267B">
      <w:pPr>
        <w:spacing w:line="360" w:lineRule="auto"/>
        <w:jc w:val="both"/>
        <w:rPr>
          <w:sz w:val="24"/>
          <w:szCs w:val="24"/>
          <w:lang w:val="ru-RU"/>
        </w:rPr>
      </w:pPr>
      <w:r w:rsidRPr="001951BB">
        <w:rPr>
          <w:sz w:val="24"/>
          <w:szCs w:val="24"/>
          <w:lang w:val="ru-RU"/>
        </w:rPr>
        <w:t>917 человек в 2013 году.</w:t>
      </w:r>
    </w:p>
    <w:p w:rsidR="00B15DE2" w:rsidRPr="00162371" w:rsidRDefault="00B15DE2">
      <w:pPr>
        <w:jc w:val="both"/>
        <w:rPr>
          <w:sz w:val="24"/>
          <w:szCs w:val="24"/>
          <w:lang w:val="ru-RU"/>
        </w:rPr>
      </w:pPr>
    </w:p>
    <w:p w:rsidR="00B15DE2" w:rsidRPr="00162371" w:rsidRDefault="00B15DE2">
      <w:pPr>
        <w:jc w:val="both"/>
        <w:rPr>
          <w:sz w:val="24"/>
          <w:szCs w:val="24"/>
          <w:lang w:val="ru-RU"/>
        </w:rPr>
      </w:pPr>
    </w:p>
    <w:p w:rsidR="00B15DE2" w:rsidRPr="00D1086F" w:rsidRDefault="00B15DE2" w:rsidP="005B34C5">
      <w:pPr>
        <w:pStyle w:val="Heading1"/>
        <w:tabs>
          <w:tab w:val="left" w:pos="0"/>
        </w:tabs>
        <w:rPr>
          <w:sz w:val="28"/>
          <w:szCs w:val="28"/>
        </w:rPr>
      </w:pPr>
      <w:r w:rsidRPr="00162371">
        <w:br w:type="page"/>
      </w:r>
      <w:bookmarkStart w:id="17" w:name="_Toc249262169"/>
      <w:bookmarkStart w:id="18" w:name="_Toc249280581"/>
      <w:bookmarkStart w:id="19" w:name="_Toc249280717"/>
      <w:bookmarkStart w:id="20" w:name="_Toc378929005"/>
      <w:bookmarkStart w:id="21" w:name="_Toc249262170"/>
      <w:bookmarkStart w:id="22" w:name="_Toc249280582"/>
      <w:bookmarkStart w:id="23" w:name="_Toc249280718"/>
      <w:bookmarkStart w:id="24" w:name="_Toc378929006"/>
      <w:bookmarkStart w:id="25" w:name="_Toc249262192"/>
      <w:bookmarkStart w:id="26" w:name="_Toc249280603"/>
      <w:bookmarkStart w:id="27" w:name="_Toc249280739"/>
      <w:bookmarkStart w:id="28" w:name="_Toc378929030"/>
      <w:r w:rsidRPr="00D1086F">
        <w:rPr>
          <w:sz w:val="28"/>
          <w:szCs w:val="28"/>
          <w:lang w:val="en-US"/>
        </w:rPr>
        <w:t>II</w:t>
      </w:r>
      <w:r w:rsidRPr="00D1086F">
        <w:rPr>
          <w:sz w:val="28"/>
          <w:szCs w:val="28"/>
        </w:rPr>
        <w:t>. Существенные аспекты Учетной политики и представления информации в бухгалтерской отчетности</w:t>
      </w:r>
      <w:bookmarkEnd w:id="17"/>
      <w:bookmarkEnd w:id="18"/>
      <w:bookmarkEnd w:id="19"/>
      <w:bookmarkEnd w:id="20"/>
    </w:p>
    <w:p w:rsidR="00B15DE2" w:rsidRPr="005B34C5" w:rsidRDefault="00B15DE2" w:rsidP="005B34C5">
      <w:pPr>
        <w:rPr>
          <w:lang w:val="ru-RU"/>
        </w:rPr>
      </w:pPr>
    </w:p>
    <w:bookmarkEnd w:id="21"/>
    <w:bookmarkEnd w:id="22"/>
    <w:bookmarkEnd w:id="23"/>
    <w:bookmarkEnd w:id="24"/>
    <w:p w:rsidR="00B15DE2" w:rsidRPr="00162371" w:rsidRDefault="00B15DE2" w:rsidP="005B34C5">
      <w:pPr>
        <w:pStyle w:val="Heading2"/>
      </w:pPr>
      <w:r>
        <w:t>7. Основные положения учетной политики</w:t>
      </w:r>
    </w:p>
    <w:p w:rsidR="00B15DE2" w:rsidRPr="00AF00B4" w:rsidRDefault="00B15DE2" w:rsidP="005B34C5">
      <w:pPr>
        <w:jc w:val="both"/>
        <w:rPr>
          <w:szCs w:val="24"/>
          <w:lang w:val="ru-RU"/>
        </w:rPr>
      </w:pPr>
    </w:p>
    <w:p w:rsidR="00B15DE2" w:rsidRPr="00AF00B4" w:rsidRDefault="00B15DE2" w:rsidP="005B34C5">
      <w:pPr>
        <w:rPr>
          <w:lang w:val="ru-RU"/>
        </w:rPr>
      </w:pPr>
    </w:p>
    <w:p w:rsidR="00B15DE2" w:rsidRPr="00AF00B4" w:rsidRDefault="00B15DE2" w:rsidP="005B34C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1. Учетная политика ОАО "МАГНИТОГОРСКИЙ ГИПРОМЕЗ" разработана в соответствии с законодательством РФ о бухгалтерском учете, нормативными актами Минфина РФ.</w:t>
      </w:r>
    </w:p>
    <w:p w:rsidR="00B15DE2" w:rsidRPr="00AF00B4" w:rsidRDefault="00B15DE2" w:rsidP="005B34C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ab/>
        <w:t xml:space="preserve">Учетная политика Общества сформирована на основе следующих основных допущений: </w:t>
      </w:r>
    </w:p>
    <w:p w:rsidR="00B15DE2" w:rsidRPr="00AF00B4" w:rsidRDefault="00B15DE2" w:rsidP="005B34C5">
      <w:pPr>
        <w:pStyle w:val="BodyText2"/>
        <w:widowControl/>
        <w:numPr>
          <w:ilvl w:val="0"/>
          <w:numId w:val="14"/>
        </w:numPr>
        <w:spacing w:line="360" w:lineRule="auto"/>
        <w:ind w:left="0"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активы и обязательства Общества существуют обособленно от имущества и обязательств собственника Общества и активов и обязательств других организаций (д</w:t>
      </w:r>
      <w:r w:rsidRPr="00AF00B4">
        <w:rPr>
          <w:rFonts w:ascii="Times New Roman" w:hAnsi="Times New Roman"/>
          <w:sz w:val="24"/>
          <w:szCs w:val="24"/>
        </w:rPr>
        <w:t>о</w:t>
      </w:r>
      <w:r w:rsidRPr="00AF00B4">
        <w:rPr>
          <w:rFonts w:ascii="Times New Roman" w:hAnsi="Times New Roman"/>
          <w:sz w:val="24"/>
          <w:szCs w:val="24"/>
        </w:rPr>
        <w:t>пущение имущественной обособленности);</w:t>
      </w:r>
    </w:p>
    <w:p w:rsidR="00B15DE2" w:rsidRPr="00AF00B4" w:rsidRDefault="00B15DE2" w:rsidP="005B34C5">
      <w:pPr>
        <w:pStyle w:val="BodyText2"/>
        <w:widowControl/>
        <w:numPr>
          <w:ilvl w:val="0"/>
          <w:numId w:val="14"/>
        </w:numPr>
        <w:spacing w:line="360" w:lineRule="auto"/>
        <w:ind w:left="0"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Общество планирует продолжать свою деятельность в будущем и у него о</w:t>
      </w:r>
      <w:r w:rsidRPr="00AF00B4">
        <w:rPr>
          <w:rFonts w:ascii="Times New Roman" w:hAnsi="Times New Roman"/>
          <w:sz w:val="24"/>
          <w:szCs w:val="24"/>
        </w:rPr>
        <w:t>т</w:t>
      </w:r>
      <w:r w:rsidRPr="00AF00B4">
        <w:rPr>
          <w:rFonts w:ascii="Times New Roman" w:hAnsi="Times New Roman"/>
          <w:sz w:val="24"/>
          <w:szCs w:val="24"/>
        </w:rPr>
        <w:t>сутствуют намерения и необходимость ликвидации или существенного сокращения де</w:t>
      </w:r>
      <w:r w:rsidRPr="00AF00B4">
        <w:rPr>
          <w:rFonts w:ascii="Times New Roman" w:hAnsi="Times New Roman"/>
          <w:sz w:val="24"/>
          <w:szCs w:val="24"/>
        </w:rPr>
        <w:t>я</w:t>
      </w:r>
      <w:r w:rsidRPr="00AF00B4">
        <w:rPr>
          <w:rFonts w:ascii="Times New Roman" w:hAnsi="Times New Roman"/>
          <w:sz w:val="24"/>
          <w:szCs w:val="24"/>
        </w:rPr>
        <w:t xml:space="preserve">тельности и, следовательно, обязательства будут погашаться в установленном порядке (допущение непрерывности деятельности); </w:t>
      </w:r>
    </w:p>
    <w:p w:rsidR="00B15DE2" w:rsidRPr="00F0050D" w:rsidRDefault="00B15DE2" w:rsidP="005B34C5">
      <w:pPr>
        <w:pStyle w:val="BodyText2"/>
        <w:widowControl/>
        <w:numPr>
          <w:ilvl w:val="0"/>
          <w:numId w:val="14"/>
        </w:numPr>
        <w:spacing w:line="360" w:lineRule="auto"/>
        <w:ind w:left="0" w:firstLine="680"/>
        <w:rPr>
          <w:rFonts w:ascii="Times New Roman" w:hAnsi="Times New Roman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выбранная</w:t>
      </w:r>
      <w:r w:rsidRPr="00F0050D">
        <w:rPr>
          <w:rFonts w:ascii="Times New Roman" w:hAnsi="Times New Roman"/>
          <w:szCs w:val="24"/>
        </w:rPr>
        <w:t xml:space="preserve"> учетная политика применяется последовательно от одного отчетного года к другому (допущение последовательности применения учетной политики); </w:t>
      </w:r>
    </w:p>
    <w:p w:rsidR="00B15DE2" w:rsidRPr="00AF00B4" w:rsidRDefault="00B15DE2" w:rsidP="005B34C5">
      <w:pPr>
        <w:pStyle w:val="BodyText2"/>
        <w:widowControl/>
        <w:numPr>
          <w:ilvl w:val="0"/>
          <w:numId w:val="14"/>
        </w:numPr>
        <w:spacing w:line="360" w:lineRule="auto"/>
        <w:ind w:left="0" w:firstLine="680"/>
        <w:rPr>
          <w:rFonts w:ascii="Times New Roman" w:hAnsi="Times New Roman"/>
          <w:sz w:val="24"/>
          <w:szCs w:val="24"/>
        </w:rPr>
      </w:pPr>
      <w:r w:rsidRPr="00F0050D">
        <w:rPr>
          <w:rFonts w:ascii="Times New Roman" w:hAnsi="Times New Roman"/>
          <w:szCs w:val="24"/>
        </w:rPr>
        <w:t xml:space="preserve">факты хозяйственной деятельности Общества относятся к тому </w:t>
      </w:r>
      <w:r w:rsidRPr="00AF00B4">
        <w:rPr>
          <w:rFonts w:ascii="Times New Roman" w:hAnsi="Times New Roman"/>
          <w:sz w:val="24"/>
          <w:szCs w:val="24"/>
        </w:rPr>
        <w:t>отче</w:t>
      </w:r>
      <w:r w:rsidRPr="00AF00B4">
        <w:rPr>
          <w:rFonts w:ascii="Times New Roman" w:hAnsi="Times New Roman"/>
          <w:sz w:val="24"/>
          <w:szCs w:val="24"/>
        </w:rPr>
        <w:t>т</w:t>
      </w:r>
      <w:r w:rsidRPr="00AF00B4">
        <w:rPr>
          <w:rFonts w:ascii="Times New Roman" w:hAnsi="Times New Roman"/>
          <w:sz w:val="24"/>
          <w:szCs w:val="24"/>
        </w:rPr>
        <w:t>ному периоду (и, следовательно, отражаются в бухгалтерском учете), в котором они им</w:t>
      </w:r>
      <w:r w:rsidRPr="00AF00B4">
        <w:rPr>
          <w:rFonts w:ascii="Times New Roman" w:hAnsi="Times New Roman"/>
          <w:sz w:val="24"/>
          <w:szCs w:val="24"/>
        </w:rPr>
        <w:t>е</w:t>
      </w:r>
      <w:r w:rsidRPr="00AF00B4">
        <w:rPr>
          <w:rFonts w:ascii="Times New Roman" w:hAnsi="Times New Roman"/>
          <w:sz w:val="24"/>
          <w:szCs w:val="24"/>
        </w:rPr>
        <w:t>ли место, независимо от фактического времени поступления или выплаты денежных средств, связанных с этими фактами (допущение временной определенности фактов х</w:t>
      </w:r>
      <w:r w:rsidRPr="00AF00B4">
        <w:rPr>
          <w:rFonts w:ascii="Times New Roman" w:hAnsi="Times New Roman"/>
          <w:sz w:val="24"/>
          <w:szCs w:val="24"/>
        </w:rPr>
        <w:t>о</w:t>
      </w:r>
      <w:r w:rsidRPr="00AF00B4">
        <w:rPr>
          <w:rFonts w:ascii="Times New Roman" w:hAnsi="Times New Roman"/>
          <w:sz w:val="24"/>
          <w:szCs w:val="24"/>
        </w:rPr>
        <w:t>зяйственной деятельности.</w:t>
      </w:r>
    </w:p>
    <w:p w:rsidR="00B15DE2" w:rsidRPr="00AF00B4" w:rsidRDefault="00B15DE2" w:rsidP="005B34C5">
      <w:pPr>
        <w:pStyle w:val="BodyText2"/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Учетная политика Общества предполагает соблюдение требований полноты, о</w:t>
      </w:r>
      <w:r w:rsidRPr="00AF00B4">
        <w:rPr>
          <w:rFonts w:ascii="Times New Roman" w:hAnsi="Times New Roman"/>
          <w:sz w:val="24"/>
          <w:szCs w:val="24"/>
        </w:rPr>
        <w:t>с</w:t>
      </w:r>
      <w:r w:rsidRPr="00AF00B4">
        <w:rPr>
          <w:rFonts w:ascii="Times New Roman" w:hAnsi="Times New Roman"/>
          <w:sz w:val="24"/>
          <w:szCs w:val="24"/>
        </w:rPr>
        <w:t>мотрительности, приоритета содержания перед формой, непротиворечивости и раци</w:t>
      </w:r>
      <w:r w:rsidRPr="00AF00B4">
        <w:rPr>
          <w:rFonts w:ascii="Times New Roman" w:hAnsi="Times New Roman"/>
          <w:sz w:val="24"/>
          <w:szCs w:val="24"/>
        </w:rPr>
        <w:t>о</w:t>
      </w:r>
      <w:r w:rsidRPr="00AF00B4">
        <w:rPr>
          <w:rFonts w:ascii="Times New Roman" w:hAnsi="Times New Roman"/>
          <w:sz w:val="24"/>
          <w:szCs w:val="24"/>
        </w:rPr>
        <w:t>нальности.</w:t>
      </w:r>
    </w:p>
    <w:p w:rsidR="00B15DE2" w:rsidRPr="00AF00B4" w:rsidRDefault="00B15DE2" w:rsidP="005B34C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Ответственность за организацию бухгалтерского учета в организации, соблюдение законодательства при выполнении хозяйственных операций несёт руководитель организации.</w:t>
      </w:r>
    </w:p>
    <w:p w:rsidR="00B15DE2" w:rsidRPr="001951BB" w:rsidRDefault="00B15DE2" w:rsidP="001951BB">
      <w:pPr>
        <w:pStyle w:val="ConsNormal"/>
        <w:spacing w:line="360" w:lineRule="auto"/>
        <w:ind w:right="0"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 w:cs="Times New Roman"/>
          <w:sz w:val="24"/>
          <w:szCs w:val="24"/>
        </w:rPr>
        <w:t xml:space="preserve">2. К основным средствам относятся активы, соответствующие требованиям Положения по бухгалтерскому учету «Учет основных средств» (ПБУ 6/01), утвержденного приказом Минфина РФ от 30 марта 2001 г. № 26н, </w:t>
      </w:r>
      <w:r w:rsidRPr="002336BC">
        <w:rPr>
          <w:rFonts w:ascii="Times New Roman" w:hAnsi="Times New Roman"/>
          <w:sz w:val="24"/>
          <w:szCs w:val="24"/>
        </w:rPr>
        <w:t xml:space="preserve">стоимостью более </w:t>
      </w:r>
      <w:r>
        <w:rPr>
          <w:rFonts w:ascii="Times New Roman" w:hAnsi="Times New Roman"/>
          <w:sz w:val="24"/>
          <w:szCs w:val="24"/>
        </w:rPr>
        <w:t>40</w:t>
      </w:r>
      <w:r w:rsidRPr="002336BC">
        <w:rPr>
          <w:rFonts w:ascii="Times New Roman" w:hAnsi="Times New Roman"/>
          <w:sz w:val="24"/>
          <w:szCs w:val="24"/>
        </w:rPr>
        <w:t>000 рублей за ед</w:t>
      </w:r>
      <w:r>
        <w:rPr>
          <w:rFonts w:ascii="Times New Roman" w:hAnsi="Times New Roman"/>
          <w:sz w:val="24"/>
          <w:szCs w:val="24"/>
        </w:rPr>
        <w:t xml:space="preserve">иницу и </w:t>
      </w:r>
      <w:r w:rsidRPr="00AF00B4">
        <w:rPr>
          <w:rFonts w:ascii="Times New Roman" w:hAnsi="Times New Roman" w:cs="Times New Roman"/>
          <w:sz w:val="24"/>
          <w:szCs w:val="24"/>
        </w:rPr>
        <w:t>принятые к учету в установленном порядке.</w:t>
      </w:r>
    </w:p>
    <w:p w:rsidR="00B15DE2" w:rsidRPr="00AF00B4" w:rsidRDefault="00B15DE2" w:rsidP="007B4495">
      <w:pPr>
        <w:pStyle w:val="ConsNormal"/>
        <w:spacing w:line="360" w:lineRule="auto"/>
        <w:ind w:right="0" w:firstLine="680"/>
        <w:jc w:val="both"/>
        <w:rPr>
          <w:rFonts w:ascii="Times New Roman" w:hAnsi="Times New Roman" w:cs="Times New Roman"/>
          <w:sz w:val="24"/>
          <w:szCs w:val="24"/>
        </w:rPr>
      </w:pPr>
      <w:r w:rsidRPr="00AF00B4">
        <w:rPr>
          <w:rFonts w:ascii="Times New Roman" w:hAnsi="Times New Roman" w:cs="Times New Roman"/>
          <w:sz w:val="24"/>
          <w:szCs w:val="24"/>
        </w:rPr>
        <w:t>Стоимость основных средств отражается в отчетности по фактическим затратам на приобретение с учетом амортизации. Переоценка основных средств не проводится.</w:t>
      </w:r>
    </w:p>
    <w:p w:rsidR="00B15DE2" w:rsidRPr="00AF00B4" w:rsidRDefault="00B15DE2" w:rsidP="007B4495">
      <w:pPr>
        <w:pStyle w:val="PlainText"/>
        <w:tabs>
          <w:tab w:val="left" w:pos="993"/>
        </w:tabs>
        <w:spacing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Амортизация основных средств, приобретенных до 1 января 2002 г., производится по единым нормам амортизационных отчислений, утвержденным Постановлением Со</w:t>
      </w:r>
      <w:r w:rsidRPr="00AF00B4">
        <w:rPr>
          <w:rFonts w:ascii="Times New Roman" w:hAnsi="Times New Roman"/>
          <w:sz w:val="24"/>
          <w:szCs w:val="24"/>
        </w:rPr>
        <w:t>в</w:t>
      </w:r>
      <w:r w:rsidRPr="00AF00B4">
        <w:rPr>
          <w:rFonts w:ascii="Times New Roman" w:hAnsi="Times New Roman"/>
          <w:sz w:val="24"/>
          <w:szCs w:val="24"/>
        </w:rPr>
        <w:t>мина СССР от 22 октября 1990 г. № 1072 «О единых нормах амортизационных отчисл</w:t>
      </w:r>
      <w:r w:rsidRPr="00AF00B4">
        <w:rPr>
          <w:rFonts w:ascii="Times New Roman" w:hAnsi="Times New Roman"/>
          <w:sz w:val="24"/>
          <w:szCs w:val="24"/>
        </w:rPr>
        <w:t>е</w:t>
      </w:r>
      <w:r w:rsidRPr="00AF00B4">
        <w:rPr>
          <w:rFonts w:ascii="Times New Roman" w:hAnsi="Times New Roman"/>
          <w:sz w:val="24"/>
          <w:szCs w:val="24"/>
        </w:rPr>
        <w:t>ний на полное восстановление основных фондов народного хозяйства СССР», а с 01.01.2012 срок  устанавливается организацией исходя из Постановления Правительства № 1 от 01.01.2002 «О Классификации основных средств, включаемых в амортизационные группы»</w:t>
      </w:r>
    </w:p>
    <w:p w:rsidR="00B15DE2" w:rsidRPr="00AF00B4" w:rsidRDefault="00B15DE2" w:rsidP="007B4495">
      <w:pPr>
        <w:pStyle w:val="PlainText"/>
        <w:tabs>
          <w:tab w:val="left" w:pos="993"/>
        </w:tabs>
        <w:spacing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 xml:space="preserve">Начисление амортизации по объектам основных средств производится линейным способом, исходя из первоначальной стоимости объектов основных средств и нормы амортизации, исчисленной исходя из срока полезного использования этого объекта. </w:t>
      </w:r>
    </w:p>
    <w:p w:rsidR="00B15DE2" w:rsidRPr="00AF00B4" w:rsidRDefault="00B15DE2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 xml:space="preserve">3. К МПЗ относятся активы, соответствующие требованиям Положения по бухгалтерскому учету «Учет материально-производственных запасов» (ПБУ 6/01), утвержденного приказом Минфина РФ от 09.06.2001 </w:t>
      </w:r>
      <w:r w:rsidRPr="00AF00B4">
        <w:rPr>
          <w:sz w:val="24"/>
          <w:szCs w:val="24"/>
        </w:rPr>
        <w:t>N</w:t>
      </w:r>
      <w:r w:rsidRPr="00AF00B4">
        <w:rPr>
          <w:sz w:val="24"/>
          <w:szCs w:val="24"/>
          <w:lang w:val="ru-RU"/>
        </w:rPr>
        <w:t xml:space="preserve"> 44н, принятые к учету в установленном порядке. </w:t>
      </w:r>
      <w:r w:rsidRPr="00AF00B4">
        <w:rPr>
          <w:sz w:val="24"/>
          <w:szCs w:val="24"/>
          <w:lang w:val="ru-RU"/>
        </w:rPr>
        <w:tab/>
      </w:r>
    </w:p>
    <w:p w:rsidR="00B15DE2" w:rsidRPr="00AF00B4" w:rsidRDefault="00B15DE2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 xml:space="preserve"> МПЗ принимаются к бухгалтерскому учету по фактической себестоимости. Фактической себестоимостью приобретенных материально - производственных запасов признается сумма фактических затрат организации на приобретение, за исключением налога на добавленную стоимость и иных возмещаемых налогов. </w:t>
      </w:r>
    </w:p>
    <w:p w:rsidR="00B15DE2" w:rsidRPr="00AF00B4" w:rsidRDefault="00B15DE2" w:rsidP="007B449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Списание в производство и иное выбытие сырьевых, топливных и других основных и вспомогательных материалов производится по средней себестоимости.</w:t>
      </w:r>
    </w:p>
    <w:p w:rsidR="00B15DE2" w:rsidRPr="00AF00B4" w:rsidRDefault="00B15DE2" w:rsidP="007B449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4. Товары учитываются по продажной стоимости с учетом затрат на их приобретение на счете  41 "Товары". Продукты, приобретаемые для производства столовой,  учитываемые на счетах  41.1. «товары на складах», 41.2. «товары в производстве», для обособления их учета от учета  материалов,  отражаются в бухгалтерском балансе и пояснениях к нему в составе строки «сырье и материалы».</w:t>
      </w:r>
    </w:p>
    <w:p w:rsidR="00B15DE2" w:rsidRPr="00AF00B4" w:rsidRDefault="00B15DE2" w:rsidP="007B4495">
      <w:pPr>
        <w:pStyle w:val="PlainText"/>
        <w:widowControl w:val="0"/>
        <w:tabs>
          <w:tab w:val="left" w:pos="993"/>
          <w:tab w:val="center" w:pos="4153"/>
          <w:tab w:val="right" w:pos="8306"/>
        </w:tabs>
        <w:spacing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5. К финансовым вложениям относятся активы, удовлетворяющие условиям Пол</w:t>
      </w:r>
      <w:r w:rsidRPr="00AF00B4">
        <w:rPr>
          <w:rFonts w:ascii="Times New Roman" w:hAnsi="Times New Roman"/>
          <w:sz w:val="24"/>
          <w:szCs w:val="24"/>
        </w:rPr>
        <w:t>о</w:t>
      </w:r>
      <w:r w:rsidRPr="00AF00B4">
        <w:rPr>
          <w:rFonts w:ascii="Times New Roman" w:hAnsi="Times New Roman"/>
          <w:sz w:val="24"/>
          <w:szCs w:val="24"/>
        </w:rPr>
        <w:t>жения по бухгалтерскому учету «Учет финансовых вложений» ПБУ (19/02), утвержденн</w:t>
      </w:r>
      <w:r w:rsidRPr="00AF00B4">
        <w:rPr>
          <w:rFonts w:ascii="Times New Roman" w:hAnsi="Times New Roman"/>
          <w:sz w:val="24"/>
          <w:szCs w:val="24"/>
        </w:rPr>
        <w:t>о</w:t>
      </w:r>
      <w:r w:rsidRPr="00AF00B4">
        <w:rPr>
          <w:rFonts w:ascii="Times New Roman" w:hAnsi="Times New Roman"/>
          <w:sz w:val="24"/>
          <w:szCs w:val="24"/>
        </w:rPr>
        <w:t xml:space="preserve">го Приказом Минфина РФ от 10.12.2002  №126н. </w:t>
      </w:r>
    </w:p>
    <w:p w:rsidR="00B15DE2" w:rsidRPr="00AF00B4" w:rsidRDefault="00B15DE2" w:rsidP="007B4495">
      <w:pPr>
        <w:pStyle w:val="PlainText"/>
        <w:widowControl w:val="0"/>
        <w:tabs>
          <w:tab w:val="left" w:pos="993"/>
          <w:tab w:val="center" w:pos="4153"/>
          <w:tab w:val="right" w:pos="8306"/>
        </w:tabs>
        <w:spacing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Первоначальной стоимостью финансовых вложений, приобретенных за плату, пр</w:t>
      </w:r>
      <w:r w:rsidRPr="00AF00B4">
        <w:rPr>
          <w:rFonts w:ascii="Times New Roman" w:hAnsi="Times New Roman"/>
          <w:sz w:val="24"/>
          <w:szCs w:val="24"/>
        </w:rPr>
        <w:t>и</w:t>
      </w:r>
      <w:r w:rsidRPr="00AF00B4">
        <w:rPr>
          <w:rFonts w:ascii="Times New Roman" w:hAnsi="Times New Roman"/>
          <w:sz w:val="24"/>
          <w:szCs w:val="24"/>
        </w:rPr>
        <w:t>знается сумма фактических затрат ОАО «МАГНИТОГОРСКИЙ ГИПРОМЕЗ» на их пр</w:t>
      </w:r>
      <w:r w:rsidRPr="00AF00B4">
        <w:rPr>
          <w:rFonts w:ascii="Times New Roman" w:hAnsi="Times New Roman"/>
          <w:sz w:val="24"/>
          <w:szCs w:val="24"/>
        </w:rPr>
        <w:t>и</w:t>
      </w:r>
      <w:r w:rsidRPr="00AF00B4">
        <w:rPr>
          <w:rFonts w:ascii="Times New Roman" w:hAnsi="Times New Roman"/>
          <w:sz w:val="24"/>
          <w:szCs w:val="24"/>
        </w:rPr>
        <w:t xml:space="preserve">обретение. </w:t>
      </w:r>
    </w:p>
    <w:p w:rsidR="00B15DE2" w:rsidRPr="00AF00B4" w:rsidRDefault="00B15DE2" w:rsidP="007B4495">
      <w:pPr>
        <w:pStyle w:val="PlainText"/>
        <w:widowControl w:val="0"/>
        <w:tabs>
          <w:tab w:val="left" w:pos="993"/>
          <w:tab w:val="center" w:pos="4153"/>
          <w:tab w:val="right" w:pos="8306"/>
        </w:tabs>
        <w:spacing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Финансовые вложения, по которым не определяется текущая рыночная стоимость, отражаются в бухгалтерском балансе по состоянию на конец отчетного года по их учетной (первоначальной) стоимости за минусом резерва под обесценение финансовых вложений, созданного в отношении активов, по которым на отчетную дату существуют условия у</w:t>
      </w:r>
      <w:r w:rsidRPr="00AF00B4">
        <w:rPr>
          <w:rFonts w:ascii="Times New Roman" w:hAnsi="Times New Roman"/>
          <w:sz w:val="24"/>
          <w:szCs w:val="24"/>
        </w:rPr>
        <w:t>с</w:t>
      </w:r>
      <w:r w:rsidRPr="00AF00B4">
        <w:rPr>
          <w:rFonts w:ascii="Times New Roman" w:hAnsi="Times New Roman"/>
          <w:sz w:val="24"/>
          <w:szCs w:val="24"/>
        </w:rPr>
        <w:t>тойчивого существенного снижения стоимости. Резерв под обесценение финансовых вл</w:t>
      </w:r>
      <w:r w:rsidRPr="00AF00B4">
        <w:rPr>
          <w:rFonts w:ascii="Times New Roman" w:hAnsi="Times New Roman"/>
          <w:sz w:val="24"/>
          <w:szCs w:val="24"/>
        </w:rPr>
        <w:t>о</w:t>
      </w:r>
      <w:r w:rsidRPr="00AF00B4">
        <w:rPr>
          <w:rFonts w:ascii="Times New Roman" w:hAnsi="Times New Roman"/>
          <w:sz w:val="24"/>
          <w:szCs w:val="24"/>
        </w:rPr>
        <w:t>жений создается один раз в год на основании тестирования на обесценение по состоянию на 31 декабря отчетного года.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6. Доходы ОАО «МАГНИТОГОРСКИЙ ГИПРОМЕЗ» в зависимости от их характера, условия получения и направлений деятельности ОАО «МАГНИТОГОРСКИЙ ГИПРОМЕЗ» подразделяются на: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а) доходы от обычных видов деятельности;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б) прочие доходы.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 xml:space="preserve">Доходами от обычных видов деятельности является выручка от выполнения проектных и изыскательских  и иных аналогичных работ. Она отражается на счете 90 «Продажи». 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ОАО "МАГНИТОГОРСКИЙ ГИПРОМЕЗ" признает прочими доходами поступления, связанные: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 с предоставлением за плату во временное пользование (временное владение и пользование) своих активов по договору аренды;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с участием в уставных капиталах других организаций;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компенсируемые заказчиком произведенные командировочные расходы;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услуги размножения технической документации;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доходы по финансовым вложениям и банковским депозитам. При этом проценты  начисляются за каждый истекший отчетный месяц в соответствии с условиями договора;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иные поступления и доходы.</w:t>
      </w:r>
    </w:p>
    <w:p w:rsidR="00B15DE2" w:rsidRPr="00AF00B4" w:rsidRDefault="00B15DE2" w:rsidP="007B449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Доходы от прочих видов деятельности отражаются на счете 91 «Прочие доходы и расходы».</w:t>
      </w:r>
    </w:p>
    <w:p w:rsidR="00B15DE2" w:rsidRPr="00AF00B4" w:rsidRDefault="00B15DE2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Выручка от продажи работ, услуг для определения финансового результата  опр</w:t>
      </w:r>
      <w:r w:rsidRPr="00AF00B4">
        <w:rPr>
          <w:rFonts w:ascii="Times New Roman" w:hAnsi="Times New Roman"/>
          <w:sz w:val="24"/>
          <w:szCs w:val="24"/>
        </w:rPr>
        <w:t>е</w:t>
      </w:r>
      <w:r w:rsidRPr="00AF00B4">
        <w:rPr>
          <w:rFonts w:ascii="Times New Roman" w:hAnsi="Times New Roman"/>
          <w:sz w:val="24"/>
          <w:szCs w:val="24"/>
        </w:rPr>
        <w:t>деляется на дату подписания заказчиком  выставленного акта  на фактически  выполне</w:t>
      </w:r>
      <w:r w:rsidRPr="00AF00B4">
        <w:rPr>
          <w:rFonts w:ascii="Times New Roman" w:hAnsi="Times New Roman"/>
          <w:sz w:val="24"/>
          <w:szCs w:val="24"/>
        </w:rPr>
        <w:t>н</w:t>
      </w:r>
      <w:r w:rsidRPr="00AF00B4">
        <w:rPr>
          <w:rFonts w:ascii="Times New Roman" w:hAnsi="Times New Roman"/>
          <w:sz w:val="24"/>
          <w:szCs w:val="24"/>
        </w:rPr>
        <w:t>ные работы  и услуги</w:t>
      </w:r>
    </w:p>
    <w:p w:rsidR="00B15DE2" w:rsidRPr="00AF00B4" w:rsidRDefault="00B15DE2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7. Расходами по основному виду деятельности являются расходы, непосредственно связанные с выполнением работ и оказанием услуг.</w:t>
      </w:r>
    </w:p>
    <w:p w:rsidR="00B15DE2" w:rsidRPr="00AF00B4" w:rsidRDefault="00B15DE2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Иные расходы включаются в состав прочих расходов, такие как:</w:t>
      </w:r>
    </w:p>
    <w:p w:rsidR="00B15DE2" w:rsidRPr="00AF00B4" w:rsidRDefault="00B15DE2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- расходы, связанные с продажей, выбытием и прочим списанием основных средств и иных активов,</w:t>
      </w:r>
    </w:p>
    <w:p w:rsidR="00B15DE2" w:rsidRPr="00AF00B4" w:rsidRDefault="00B15DE2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расходы, связанные с оплатой услуг, оказываемых кредитными организациями;</w:t>
      </w:r>
    </w:p>
    <w:p w:rsidR="00B15DE2" w:rsidRPr="00AF00B4" w:rsidRDefault="00B15DE2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отчисления в оценочные резервы, создаваемые в соответствии с правилами бухгалтерского учета (резервы по сомнительным долгам, под обесценение вложений в ценные бумаги и др.), а также резервы, создаваемые в связи с признанием условных фактов хозяйственной деятельности;</w:t>
      </w:r>
    </w:p>
    <w:p w:rsidR="00B15DE2" w:rsidRPr="00AF00B4" w:rsidRDefault="00B15DE2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штрафы, пени, неустойки за нарушение условий договоров</w:t>
      </w:r>
    </w:p>
    <w:p w:rsidR="00B15DE2" w:rsidRPr="00AF00B4" w:rsidRDefault="00B15DE2" w:rsidP="007B449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 xml:space="preserve">- выплаты социального характера. </w:t>
      </w:r>
    </w:p>
    <w:p w:rsidR="00B15DE2" w:rsidRPr="00AF00B4" w:rsidRDefault="00B15DE2" w:rsidP="007B449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Управленческие (общехозяйственные) расходы  учитываются на счете 26 "Общехозяйственные расходы", по окончании месяца в полной сумме переносятся на счет  90 "Продажи".</w:t>
      </w:r>
    </w:p>
    <w:p w:rsidR="00B15DE2" w:rsidRPr="00AF00B4" w:rsidRDefault="00B15DE2" w:rsidP="007B449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Суммы фактической производственной себестоимости продукции (работ, услуг) переносятся с кредита счета 20 "Основное производство" соответственно на счет 90 "Продажи".</w:t>
      </w:r>
    </w:p>
    <w:p w:rsidR="00B15DE2" w:rsidRPr="00AF00B4" w:rsidRDefault="00B15DE2" w:rsidP="007B449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Расходы, произведенные Обществом в отчетном периоде, но относящиеся к следующим отчетным периодам (в том числе, затраты на приобретение программного обеспечения, расходы по паспортизации, лицензированию), отражены как расходы будущих периодов. Расходы будущих периодов списываются равномерно на основании специальных расчетов в течение периодов, к которым они относятся.</w:t>
      </w:r>
    </w:p>
    <w:p w:rsidR="00B15DE2" w:rsidRPr="00AF00B4" w:rsidRDefault="00B15DE2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 xml:space="preserve">           8. В соответствии с Положением по бухгалтерскому учету «Оценочные обязател</w:t>
      </w:r>
      <w:r w:rsidRPr="00AF00B4">
        <w:rPr>
          <w:rFonts w:ascii="Times New Roman" w:hAnsi="Times New Roman"/>
          <w:sz w:val="24"/>
          <w:szCs w:val="24"/>
        </w:rPr>
        <w:t>ь</w:t>
      </w:r>
      <w:r w:rsidRPr="00AF00B4">
        <w:rPr>
          <w:rFonts w:ascii="Times New Roman" w:hAnsi="Times New Roman"/>
          <w:sz w:val="24"/>
          <w:szCs w:val="24"/>
        </w:rPr>
        <w:t xml:space="preserve">ства, условные обязательства и условные активы» (ПБУ 8/2010), утвержденным приказом Минфина России от 13 декабря 2010 г. № 167н, оценочными обязательствами Общества являются следующие резервы предстоящих расходов: </w:t>
      </w:r>
    </w:p>
    <w:p w:rsidR="00B15DE2" w:rsidRPr="00AF00B4" w:rsidRDefault="00B15DE2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- резерв на оплату отпусков (включая платежи на социальное страхование и обе</w:t>
      </w:r>
      <w:r w:rsidRPr="00AF00B4">
        <w:rPr>
          <w:rFonts w:ascii="Times New Roman" w:hAnsi="Times New Roman"/>
          <w:sz w:val="24"/>
          <w:szCs w:val="24"/>
        </w:rPr>
        <w:t>с</w:t>
      </w:r>
      <w:r w:rsidRPr="00AF00B4">
        <w:rPr>
          <w:rFonts w:ascii="Times New Roman" w:hAnsi="Times New Roman"/>
          <w:sz w:val="24"/>
          <w:szCs w:val="24"/>
        </w:rPr>
        <w:t xml:space="preserve">печение) работникам организации. </w:t>
      </w:r>
    </w:p>
    <w:p w:rsidR="00B15DE2" w:rsidRPr="00AF00B4" w:rsidRDefault="00B15DE2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 xml:space="preserve">Отчисления в него производятся исходя из средней стоимости  одного дня отпуска, включая страховые взносы и количества неиспользованных дней отпуска суммарно по всем  работникам. </w:t>
      </w:r>
    </w:p>
    <w:p w:rsidR="00B15DE2" w:rsidRPr="00AF00B4" w:rsidRDefault="00B15DE2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9. Оценочные резервы. Обществом создаются следующие оценочные резервы:</w:t>
      </w:r>
    </w:p>
    <w:p w:rsidR="00B15DE2" w:rsidRPr="00AF00B4" w:rsidRDefault="00B15DE2" w:rsidP="007B4495">
      <w:pPr>
        <w:pStyle w:val="BodyText"/>
        <w:spacing w:line="360" w:lineRule="auto"/>
        <w:ind w:firstLine="680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 xml:space="preserve">     - по сомнительной дебиторской задолженности.</w:t>
      </w:r>
    </w:p>
    <w:p w:rsidR="00B15DE2" w:rsidRPr="00AF00B4" w:rsidRDefault="00B15DE2" w:rsidP="007B449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Резерв создается/корректируется на конец каждого календарного месяца по каждому сомнительному долгу путем экспертной оценки с использованием стоимостных и временных критериев, информации о клиенте и данных о погашении им задолженности в предыдущих отчетных периодах (если таковые имеются). Резерв представляет собой оценку Обществом той части задолженности, которая, возможно, не будет погашена</w:t>
      </w:r>
      <w:bookmarkStart w:id="29" w:name="_GoBack"/>
      <w:bookmarkEnd w:id="29"/>
      <w:r w:rsidRPr="00AF00B4">
        <w:rPr>
          <w:sz w:val="24"/>
          <w:szCs w:val="24"/>
          <w:lang w:val="ru-RU"/>
        </w:rPr>
        <w:t xml:space="preserve"> и в будущем будет признана безнадежной. </w:t>
      </w:r>
    </w:p>
    <w:p w:rsidR="00B15DE2" w:rsidRPr="002018CD" w:rsidRDefault="00B15DE2" w:rsidP="002018CD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bookmarkStart w:id="30" w:name="_Toc128061090"/>
      <w:bookmarkStart w:id="31" w:name="_Toc128061193"/>
      <w:bookmarkStart w:id="32" w:name="_Toc128061281"/>
      <w:bookmarkStart w:id="33" w:name="_Toc128062263"/>
      <w:bookmarkStart w:id="34" w:name="_Toc128062458"/>
      <w:bookmarkStart w:id="35" w:name="_Toc128062506"/>
      <w:bookmarkStart w:id="36" w:name="_Toc128062677"/>
      <w:bookmarkStart w:id="37" w:name="_Toc129098962"/>
      <w:bookmarkStart w:id="38" w:name="_Toc246853914"/>
      <w:bookmarkStart w:id="39" w:name="_Toc368571665"/>
      <w:r>
        <w:rPr>
          <w:rFonts w:ascii="Times New Roman" w:hAnsi="Times New Roman"/>
          <w:sz w:val="24"/>
          <w:szCs w:val="24"/>
        </w:rPr>
        <w:t xml:space="preserve"> </w:t>
      </w:r>
      <w:r w:rsidRPr="002018CD">
        <w:rPr>
          <w:rFonts w:ascii="Times New Roman" w:hAnsi="Times New Roman"/>
          <w:sz w:val="24"/>
          <w:szCs w:val="24"/>
        </w:rPr>
        <w:t>10. Инвентаризация имущества и обязательств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r w:rsidRPr="002018C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  <w:r w:rsidRPr="002018CD">
        <w:rPr>
          <w:rFonts w:ascii="Times New Roman" w:hAnsi="Times New Roman"/>
          <w:sz w:val="24"/>
          <w:szCs w:val="24"/>
        </w:rPr>
        <w:t>Порядок проведения инвентариз</w:t>
      </w:r>
      <w:r w:rsidRPr="002018CD">
        <w:rPr>
          <w:rFonts w:ascii="Times New Roman" w:hAnsi="Times New Roman"/>
          <w:sz w:val="24"/>
          <w:szCs w:val="24"/>
        </w:rPr>
        <w:t>а</w:t>
      </w:r>
      <w:r w:rsidRPr="002018CD">
        <w:rPr>
          <w:rFonts w:ascii="Times New Roman" w:hAnsi="Times New Roman"/>
          <w:sz w:val="24"/>
          <w:szCs w:val="24"/>
        </w:rPr>
        <w:t>ции имущества и обязательств, а также отражения в бухгалтерской отчетности результ</w:t>
      </w:r>
      <w:r w:rsidRPr="002018CD">
        <w:rPr>
          <w:rFonts w:ascii="Times New Roman" w:hAnsi="Times New Roman"/>
          <w:sz w:val="24"/>
          <w:szCs w:val="24"/>
        </w:rPr>
        <w:t>а</w:t>
      </w:r>
      <w:r w:rsidRPr="002018CD">
        <w:rPr>
          <w:rFonts w:ascii="Times New Roman" w:hAnsi="Times New Roman"/>
          <w:sz w:val="24"/>
          <w:szCs w:val="24"/>
        </w:rPr>
        <w:t>тов ее проведения, осуществляется в соответствии с требованиями Положения по ведению бухгалтерского учета и бухгалтерской отчетности в Российской Федерации, утвержденн</w:t>
      </w:r>
      <w:r w:rsidRPr="002018CD">
        <w:rPr>
          <w:rFonts w:ascii="Times New Roman" w:hAnsi="Times New Roman"/>
          <w:sz w:val="24"/>
          <w:szCs w:val="24"/>
        </w:rPr>
        <w:t>о</w:t>
      </w:r>
      <w:r w:rsidRPr="002018CD">
        <w:rPr>
          <w:rFonts w:ascii="Times New Roman" w:hAnsi="Times New Roman"/>
          <w:sz w:val="24"/>
          <w:szCs w:val="24"/>
        </w:rPr>
        <w:t>го приказом Минфина РФ  от 29  июля 1998 г. № 34н, а также Методических указаний по инвентаризации имущества и финансовых обязательств, утвержденных приказом Минф</w:t>
      </w:r>
      <w:r w:rsidRPr="002018CD">
        <w:rPr>
          <w:rFonts w:ascii="Times New Roman" w:hAnsi="Times New Roman"/>
          <w:sz w:val="24"/>
          <w:szCs w:val="24"/>
        </w:rPr>
        <w:t>и</w:t>
      </w:r>
      <w:r w:rsidRPr="002018CD">
        <w:rPr>
          <w:rFonts w:ascii="Times New Roman" w:hAnsi="Times New Roman"/>
          <w:sz w:val="24"/>
          <w:szCs w:val="24"/>
        </w:rPr>
        <w:t>на РФ от 13 июня 1995 г. № 49.</w:t>
      </w:r>
    </w:p>
    <w:p w:rsidR="00B15DE2" w:rsidRPr="002018CD" w:rsidRDefault="00B15DE2" w:rsidP="002018CD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2018CD">
        <w:rPr>
          <w:rFonts w:ascii="Times New Roman" w:hAnsi="Times New Roman"/>
          <w:sz w:val="24"/>
          <w:szCs w:val="24"/>
        </w:rPr>
        <w:tab/>
        <w:t>Инвентаризация основных средств в соответствии с Учетной политикой Общ</w:t>
      </w:r>
      <w:r w:rsidRPr="002018CD">
        <w:rPr>
          <w:rFonts w:ascii="Times New Roman" w:hAnsi="Times New Roman"/>
          <w:sz w:val="24"/>
          <w:szCs w:val="24"/>
        </w:rPr>
        <w:t>е</w:t>
      </w:r>
      <w:r w:rsidRPr="002018CD">
        <w:rPr>
          <w:rFonts w:ascii="Times New Roman" w:hAnsi="Times New Roman"/>
          <w:sz w:val="24"/>
          <w:szCs w:val="24"/>
        </w:rPr>
        <w:t xml:space="preserve">ства проводится </w:t>
      </w:r>
      <w:r>
        <w:rPr>
          <w:rFonts w:ascii="Times New Roman" w:hAnsi="Times New Roman"/>
          <w:sz w:val="24"/>
          <w:szCs w:val="24"/>
        </w:rPr>
        <w:t>один</w:t>
      </w:r>
      <w:r w:rsidRPr="002018CD">
        <w:rPr>
          <w:rFonts w:ascii="Times New Roman" w:hAnsi="Times New Roman"/>
          <w:sz w:val="24"/>
          <w:szCs w:val="24"/>
        </w:rPr>
        <w:t xml:space="preserve"> раз в 3 года. Последняя инвентаризация основных средств и нез</w:t>
      </w:r>
      <w:r w:rsidRPr="002018CD">
        <w:rPr>
          <w:rFonts w:ascii="Times New Roman" w:hAnsi="Times New Roman"/>
          <w:sz w:val="24"/>
          <w:szCs w:val="24"/>
        </w:rPr>
        <w:t>а</w:t>
      </w:r>
      <w:r w:rsidRPr="002018CD">
        <w:rPr>
          <w:rFonts w:ascii="Times New Roman" w:hAnsi="Times New Roman"/>
          <w:sz w:val="24"/>
          <w:szCs w:val="24"/>
        </w:rPr>
        <w:t>вершенного строительства проводилась в 2013 году.</w:t>
      </w:r>
    </w:p>
    <w:p w:rsidR="00B15DE2" w:rsidRDefault="00B15DE2" w:rsidP="002018CD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bookmarkStart w:id="40" w:name="_Toc128061079"/>
      <w:bookmarkStart w:id="41" w:name="_Toc128061182"/>
      <w:bookmarkStart w:id="42" w:name="_Toc128061270"/>
      <w:bookmarkStart w:id="43" w:name="_Toc128062252"/>
      <w:bookmarkStart w:id="44" w:name="_Toc128062447"/>
      <w:bookmarkStart w:id="45" w:name="_Toc128062495"/>
      <w:bookmarkStart w:id="46" w:name="_Toc128062666"/>
      <w:bookmarkStart w:id="47" w:name="_Toc129098951"/>
      <w:bookmarkStart w:id="48" w:name="_Toc246853894"/>
      <w:bookmarkStart w:id="49" w:name="_Toc368571666"/>
      <w:r>
        <w:rPr>
          <w:sz w:val="24"/>
          <w:szCs w:val="24"/>
          <w:lang w:val="ru-RU"/>
        </w:rPr>
        <w:t xml:space="preserve">  </w:t>
      </w:r>
      <w:r w:rsidRPr="00AF00B4">
        <w:rPr>
          <w:sz w:val="24"/>
          <w:szCs w:val="24"/>
          <w:lang w:val="ru-RU"/>
        </w:rPr>
        <w:t>1</w:t>
      </w:r>
      <w:r>
        <w:rPr>
          <w:sz w:val="24"/>
          <w:szCs w:val="24"/>
          <w:lang w:val="ru-RU"/>
        </w:rPr>
        <w:t>1</w:t>
      </w:r>
      <w:r w:rsidRPr="00AF00B4">
        <w:rPr>
          <w:sz w:val="24"/>
          <w:szCs w:val="24"/>
          <w:lang w:val="ru-RU"/>
        </w:rPr>
        <w:t>.  Порядок учета активов и обязательств, выраженных в иностранной валюте</w:t>
      </w:r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r w:rsidRPr="00AF00B4">
        <w:rPr>
          <w:sz w:val="24"/>
          <w:szCs w:val="24"/>
          <w:lang w:val="ru-RU"/>
        </w:rPr>
        <w:t>.</w:t>
      </w:r>
    </w:p>
    <w:p w:rsidR="00B15DE2" w:rsidRPr="00AF00B4" w:rsidRDefault="00B15DE2" w:rsidP="002018CD">
      <w:pPr>
        <w:tabs>
          <w:tab w:val="left" w:pos="993"/>
        </w:tabs>
        <w:spacing w:line="360" w:lineRule="auto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Учет активов и обязательств, стоимость которых выражена в иностранной валюте, а также порядок пересчета стоимости этих активов и обязательств, в валюту Российской Федерации – рубли, осуществляется в соответствии с требованиями Положения по бухгалтерскому учету «Учет активов и обязательств, стоимость которых выражена в иностранной валюте» (ПБУ 3/2006), утвержденного приказом Минфина России от 27 ноября</w:t>
      </w:r>
      <w:r w:rsidRPr="00AF00B4">
        <w:rPr>
          <w:sz w:val="24"/>
          <w:szCs w:val="24"/>
        </w:rPr>
        <w:t> </w:t>
      </w:r>
      <w:r w:rsidRPr="00AF00B4">
        <w:rPr>
          <w:sz w:val="24"/>
          <w:szCs w:val="24"/>
          <w:lang w:val="ru-RU"/>
        </w:rPr>
        <w:t>2006</w:t>
      </w:r>
      <w:r w:rsidRPr="00AF00B4">
        <w:rPr>
          <w:sz w:val="24"/>
          <w:szCs w:val="24"/>
        </w:rPr>
        <w:t> </w:t>
      </w:r>
      <w:r w:rsidRPr="00AF00B4">
        <w:rPr>
          <w:sz w:val="24"/>
          <w:szCs w:val="24"/>
          <w:lang w:val="ru-RU"/>
        </w:rPr>
        <w:t>г. №</w:t>
      </w:r>
      <w:r w:rsidRPr="00AF00B4">
        <w:rPr>
          <w:sz w:val="24"/>
          <w:szCs w:val="24"/>
        </w:rPr>
        <w:t> </w:t>
      </w:r>
      <w:r w:rsidRPr="00AF00B4">
        <w:rPr>
          <w:sz w:val="24"/>
          <w:szCs w:val="24"/>
          <w:lang w:val="ru-RU"/>
        </w:rPr>
        <w:t xml:space="preserve">154н. На основании этого акта ОАО "МАГНИТОГОРСКИЙ ГИПРОМЕЗ" ежемесячно производит переоценку остатков непогашенной задолженности в евро по курсу ЦБ России, отражая возникающие курсовые разницы в составе внереализационных доходов (расходов). </w:t>
      </w:r>
    </w:p>
    <w:p w:rsidR="00B15DE2" w:rsidRPr="00AF00B4" w:rsidRDefault="00B15DE2" w:rsidP="007B4495">
      <w:pPr>
        <w:pStyle w:val="PlainText"/>
        <w:spacing w:line="360" w:lineRule="auto"/>
        <w:ind w:firstLine="680"/>
        <w:jc w:val="both"/>
        <w:rPr>
          <w:rFonts w:ascii="Times New Roman" w:hAnsi="Times New Roman"/>
          <w:sz w:val="24"/>
          <w:szCs w:val="24"/>
        </w:rPr>
      </w:pPr>
      <w:r w:rsidRPr="00AF00B4">
        <w:rPr>
          <w:sz w:val="24"/>
          <w:szCs w:val="24"/>
        </w:rPr>
        <w:tab/>
      </w:r>
      <w:r w:rsidRPr="00AF00B4">
        <w:rPr>
          <w:rFonts w:ascii="Times New Roman" w:hAnsi="Times New Roman"/>
          <w:sz w:val="24"/>
          <w:szCs w:val="24"/>
        </w:rPr>
        <w:t>В Отчете о финансовых результатах курсовые разницы отражаются в «свернуто», т.е. только положительная разница в составе «Прочих доходов» или только отрицательная разница в составе «Прочих расходов».</w:t>
      </w:r>
    </w:p>
    <w:p w:rsidR="00B15DE2" w:rsidRPr="00AF00B4" w:rsidRDefault="00B15DE2" w:rsidP="007B4495">
      <w:pPr>
        <w:tabs>
          <w:tab w:val="left" w:pos="993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12. Общее собрание акционеров утверждает бухгалтерскую отчетность и распределение его прибылей и убытков.</w:t>
      </w:r>
    </w:p>
    <w:p w:rsidR="00B15DE2" w:rsidRPr="00AF00B4" w:rsidRDefault="00B15DE2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ind w:firstLine="680"/>
        <w:rPr>
          <w:rFonts w:ascii="Times New Roman" w:hAnsi="Times New Roman"/>
          <w:sz w:val="24"/>
          <w:szCs w:val="24"/>
        </w:rPr>
      </w:pPr>
      <w:r w:rsidRPr="00AF00B4">
        <w:rPr>
          <w:rFonts w:ascii="Times New Roman" w:hAnsi="Times New Roman"/>
          <w:sz w:val="24"/>
          <w:szCs w:val="24"/>
        </w:rPr>
        <w:t>Использование прибыли производится по составленной смете в соответствии с Р</w:t>
      </w:r>
      <w:r w:rsidRPr="00AF00B4">
        <w:rPr>
          <w:rFonts w:ascii="Times New Roman" w:hAnsi="Times New Roman"/>
          <w:sz w:val="24"/>
          <w:szCs w:val="24"/>
        </w:rPr>
        <w:t>е</w:t>
      </w:r>
      <w:r w:rsidRPr="00AF00B4">
        <w:rPr>
          <w:rFonts w:ascii="Times New Roman" w:hAnsi="Times New Roman"/>
          <w:sz w:val="24"/>
          <w:szCs w:val="24"/>
        </w:rPr>
        <w:t>шением собрания акционеров.</w:t>
      </w:r>
    </w:p>
    <w:p w:rsidR="00B15DE2" w:rsidRPr="00AF00B4" w:rsidRDefault="00B15DE2" w:rsidP="007B4495">
      <w:pPr>
        <w:spacing w:line="360" w:lineRule="auto"/>
        <w:ind w:firstLine="680"/>
        <w:jc w:val="both"/>
        <w:rPr>
          <w:i/>
          <w:strike/>
          <w:sz w:val="24"/>
          <w:szCs w:val="24"/>
          <w:lang w:val="ru-RU"/>
        </w:rPr>
      </w:pPr>
      <w:r w:rsidRPr="00AF00B4">
        <w:rPr>
          <w:sz w:val="24"/>
          <w:szCs w:val="24"/>
          <w:lang w:val="ru-RU"/>
        </w:rPr>
        <w:t>В учетную политику на 201</w:t>
      </w:r>
      <w:r>
        <w:rPr>
          <w:sz w:val="24"/>
          <w:szCs w:val="24"/>
          <w:lang w:val="ru-RU"/>
        </w:rPr>
        <w:t>5</w:t>
      </w:r>
      <w:r w:rsidRPr="00AF00B4">
        <w:rPr>
          <w:sz w:val="24"/>
          <w:szCs w:val="24"/>
          <w:lang w:val="ru-RU"/>
        </w:rPr>
        <w:t xml:space="preserve"> год существенных изменений внесено не было. </w:t>
      </w:r>
    </w:p>
    <w:p w:rsidR="00B15DE2" w:rsidRPr="005B34C5" w:rsidRDefault="00B15DE2" w:rsidP="005B34C5">
      <w:pPr>
        <w:autoSpaceDE w:val="0"/>
        <w:autoSpaceDN w:val="0"/>
        <w:adjustRightInd w:val="0"/>
        <w:spacing w:line="360" w:lineRule="auto"/>
        <w:ind w:firstLine="680"/>
        <w:jc w:val="both"/>
        <w:outlineLvl w:val="1"/>
        <w:rPr>
          <w:szCs w:val="24"/>
          <w:lang w:val="ru-RU"/>
        </w:rPr>
      </w:pPr>
    </w:p>
    <w:p w:rsidR="00B15DE2" w:rsidRDefault="00B15DE2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rPr>
          <w:rFonts w:ascii="Times New Roman" w:hAnsi="Times New Roman"/>
          <w:strike/>
          <w:sz w:val="24"/>
          <w:szCs w:val="24"/>
        </w:rPr>
      </w:pPr>
      <w:bookmarkStart w:id="50" w:name="_Toc344207253"/>
      <w:bookmarkStart w:id="51" w:name="_Toc344207406"/>
      <w:bookmarkStart w:id="52" w:name="_Toc344207539"/>
      <w:bookmarkStart w:id="53" w:name="_Toc344219186"/>
      <w:bookmarkStart w:id="54" w:name="_Toc346190483"/>
      <w:bookmarkStart w:id="55" w:name="_Toc346190617"/>
      <w:bookmarkStart w:id="56" w:name="_Toc346190750"/>
      <w:bookmarkStart w:id="57" w:name="_Toc344207255"/>
      <w:bookmarkStart w:id="58" w:name="_Toc344207408"/>
      <w:bookmarkStart w:id="59" w:name="_Toc344207541"/>
      <w:bookmarkStart w:id="60" w:name="_Toc344219188"/>
      <w:bookmarkStart w:id="61" w:name="_Toc346190485"/>
      <w:bookmarkStart w:id="62" w:name="_Toc346190619"/>
      <w:bookmarkStart w:id="63" w:name="_Toc346190752"/>
      <w:bookmarkStart w:id="64" w:name="_Toc344207292"/>
      <w:bookmarkStart w:id="65" w:name="_Toc344207445"/>
      <w:bookmarkStart w:id="66" w:name="_Toc344207578"/>
      <w:bookmarkStart w:id="67" w:name="_Toc344219225"/>
      <w:bookmarkStart w:id="68" w:name="_Toc346190522"/>
      <w:bookmarkStart w:id="69" w:name="_Toc346190656"/>
      <w:bookmarkStart w:id="70" w:name="_Toc346190789"/>
      <w:bookmarkStart w:id="71" w:name="_Toc344207294"/>
      <w:bookmarkStart w:id="72" w:name="_Toc344207447"/>
      <w:bookmarkStart w:id="73" w:name="_Toc344207580"/>
      <w:bookmarkStart w:id="74" w:name="_Toc344219227"/>
      <w:bookmarkStart w:id="75" w:name="_Toc346190524"/>
      <w:bookmarkStart w:id="76" w:name="_Toc346190658"/>
      <w:bookmarkStart w:id="77" w:name="_Toc346190791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</w:p>
    <w:p w:rsidR="00B15DE2" w:rsidRDefault="00B15DE2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rPr>
          <w:rFonts w:ascii="Times New Roman" w:hAnsi="Times New Roman"/>
          <w:strike/>
          <w:sz w:val="24"/>
          <w:szCs w:val="24"/>
        </w:rPr>
      </w:pPr>
    </w:p>
    <w:p w:rsidR="00B15DE2" w:rsidRPr="00F0050D" w:rsidRDefault="00B15DE2" w:rsidP="007B4495">
      <w:pPr>
        <w:pStyle w:val="FR3"/>
        <w:tabs>
          <w:tab w:val="left" w:pos="993"/>
          <w:tab w:val="center" w:pos="4153"/>
          <w:tab w:val="right" w:pos="8306"/>
        </w:tabs>
        <w:spacing w:line="360" w:lineRule="auto"/>
        <w:rPr>
          <w:rFonts w:ascii="Times New Roman" w:hAnsi="Times New Roman"/>
          <w:sz w:val="24"/>
          <w:szCs w:val="24"/>
        </w:rPr>
      </w:pPr>
    </w:p>
    <w:p w:rsidR="00B15DE2" w:rsidRDefault="00B15DE2" w:rsidP="005B34C5">
      <w:pPr>
        <w:spacing w:line="360" w:lineRule="auto"/>
        <w:ind w:firstLine="680"/>
        <w:jc w:val="both"/>
        <w:rPr>
          <w:rFonts w:cs="Arial"/>
          <w:b/>
          <w:sz w:val="24"/>
          <w:szCs w:val="24"/>
          <w:lang w:val="ru-RU"/>
        </w:rPr>
      </w:pPr>
      <w:r w:rsidRPr="007B4495">
        <w:rPr>
          <w:rFonts w:cs="Arial"/>
          <w:b/>
          <w:sz w:val="24"/>
          <w:szCs w:val="24"/>
          <w:lang w:val="ru-RU"/>
        </w:rPr>
        <w:t>8. Особенности отражения некоторых активов и обязательств в бухгалтерской отчетности</w:t>
      </w:r>
    </w:p>
    <w:p w:rsidR="00B15DE2" w:rsidRPr="007B4495" w:rsidRDefault="00B15DE2" w:rsidP="00544C63">
      <w:pPr>
        <w:spacing w:line="360" w:lineRule="auto"/>
        <w:jc w:val="both"/>
        <w:rPr>
          <w:rFonts w:cs="Arial"/>
          <w:b/>
          <w:sz w:val="24"/>
          <w:szCs w:val="24"/>
          <w:lang w:val="ru-RU"/>
        </w:rPr>
      </w:pPr>
    </w:p>
    <w:p w:rsidR="00B15DE2" w:rsidRPr="007B4495" w:rsidRDefault="00B15DE2" w:rsidP="005B34C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1. Бухгалтерская отчетность Общества сформирована исходя из действующих в Российской Федерации правил бухгалтерского учета и отчетности, в частности Федерального закона «О бухгалтерском учете» от 6 декабря 2011 г. № 402-ФЗ и Положения по ведению бухгалтерского учета и бухгалтерской отчетности в Российской Федерации, утвержденного приказом Министерства финансов РФ от 29 июля 1998</w:t>
      </w:r>
      <w:r w:rsidRPr="007B4495">
        <w:rPr>
          <w:sz w:val="24"/>
          <w:szCs w:val="24"/>
        </w:rPr>
        <w:t> </w:t>
      </w:r>
      <w:r w:rsidRPr="007B4495">
        <w:rPr>
          <w:sz w:val="24"/>
          <w:szCs w:val="24"/>
          <w:lang w:val="ru-RU"/>
        </w:rPr>
        <w:t>г. № 34н, а также иных нормативных актов, входящих в систему регулирования бухгалтерского учета и отчетности организаций в Российской Федерации.</w:t>
      </w:r>
    </w:p>
    <w:p w:rsidR="00B15DE2" w:rsidRPr="007B4495" w:rsidRDefault="00B15DE2" w:rsidP="005B34C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Активы и обязательства оценены в отчетности по фактическим затратам. Исключение составляют:</w:t>
      </w:r>
    </w:p>
    <w:p w:rsidR="00B15DE2" w:rsidRPr="007B4495" w:rsidRDefault="00B15DE2" w:rsidP="005B34C5">
      <w:pPr>
        <w:shd w:val="clear" w:color="auto" w:fill="FFFFFF"/>
        <w:tabs>
          <w:tab w:val="left" w:pos="786"/>
        </w:tabs>
        <w:spacing w:line="360" w:lineRule="auto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активы, по которым в установленном порядке созданы резервы под снижение стоимости;</w:t>
      </w:r>
    </w:p>
    <w:p w:rsidR="00B15DE2" w:rsidRPr="007B4495" w:rsidRDefault="00B15DE2" w:rsidP="007B4495">
      <w:pPr>
        <w:shd w:val="clear" w:color="auto" w:fill="FFFFFF"/>
        <w:tabs>
          <w:tab w:val="left" w:pos="786"/>
        </w:tabs>
        <w:spacing w:line="360" w:lineRule="auto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оценочные обязательства, приведенные исходя из текущей оценки их величины, выполнение которых приведет к уменьшению экономических выгод организации в будущем.</w:t>
      </w:r>
      <w:bookmarkStart w:id="78" w:name="_Toc249262172"/>
      <w:bookmarkStart w:id="79" w:name="_Toc249280584"/>
      <w:bookmarkStart w:id="80" w:name="_Toc249280720"/>
      <w:bookmarkStart w:id="81" w:name="_Toc378929008"/>
    </w:p>
    <w:p w:rsidR="00B15DE2" w:rsidRPr="007B4495" w:rsidRDefault="00B15DE2" w:rsidP="007B4495">
      <w:pPr>
        <w:pStyle w:val="Heading2"/>
        <w:numPr>
          <w:ilvl w:val="3"/>
          <w:numId w:val="1"/>
        </w:numPr>
        <w:spacing w:line="360" w:lineRule="auto"/>
        <w:rPr>
          <w:b w:val="0"/>
          <w:szCs w:val="24"/>
        </w:rPr>
      </w:pPr>
      <w:r>
        <w:rPr>
          <w:b w:val="0"/>
          <w:szCs w:val="24"/>
        </w:rPr>
        <w:t xml:space="preserve">           </w:t>
      </w:r>
      <w:r w:rsidRPr="007B4495">
        <w:rPr>
          <w:b w:val="0"/>
          <w:szCs w:val="24"/>
        </w:rPr>
        <w:t>2. Краткосрочные и долгосрочные активы и обязательства</w:t>
      </w:r>
      <w:bookmarkEnd w:id="78"/>
      <w:bookmarkEnd w:id="79"/>
      <w:bookmarkEnd w:id="80"/>
      <w:bookmarkEnd w:id="81"/>
    </w:p>
    <w:p w:rsidR="00B15DE2" w:rsidRPr="007B4495" w:rsidRDefault="00B15DE2" w:rsidP="007B449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В бухгалтерском балансе дебиторская и кредиторская задолженность, включая задолженность по кредитам и займам, относятся к краткосрочным активам и обязательствам, если срок их обращения (погашения) не превышает 12 месяцев после отчетной даты или не установлен. Остальные указанные активы и обязательства отражаются как долгосрочные. Срок обращения (погашения) таких активов и обязательств определяется условиями соответствующих договоров, выполнение которых привело к возникновению этих активов и обязательств.</w:t>
      </w:r>
    </w:p>
    <w:p w:rsidR="00B15DE2" w:rsidRPr="007B4495" w:rsidRDefault="00B15DE2" w:rsidP="005B34C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Финансовые вложения классифицируются как краткосрочные или долгосрочные исходя из предполагаемого срока их использования (обращения, владения или погашения) после отчетной даты.</w:t>
      </w:r>
    </w:p>
    <w:p w:rsidR="00B15DE2" w:rsidRPr="007B4495" w:rsidRDefault="00B15DE2" w:rsidP="005B34C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Если активы и обязательства на начало отчетного периода были классифицированы как долгосрочные, а в течение отчетного периода появилась уверенность в том, что погашение дебиторской и кредиторской задолженности произойдет не более чем через 12 месяцев после указанной даты, то производится переклассификация указанной долгосрочной задолженности в краткосрочную.</w:t>
      </w:r>
    </w:p>
    <w:p w:rsidR="00B15DE2" w:rsidRPr="007B4495" w:rsidRDefault="00B15DE2" w:rsidP="005B34C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3. Отражение расходов будущих периодов</w:t>
      </w:r>
    </w:p>
    <w:p w:rsidR="00B15DE2" w:rsidRPr="007B4495" w:rsidRDefault="00B15DE2" w:rsidP="005B34C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В виду требования отражения активов и расходов в бухгалтерском балансе с учетом их деления на долгосрочные и краткосрочные, а также исходя из их экономической сущности, в отчетности сальдо по счету 97 «расходы будущих периодов» отражается в отчетности по следующим статьям:</w:t>
      </w:r>
    </w:p>
    <w:p w:rsidR="00B15DE2" w:rsidRPr="007B4495" w:rsidRDefault="00B15DE2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 xml:space="preserve">В составе прочих внеоборотных активов: </w:t>
      </w:r>
    </w:p>
    <w:p w:rsidR="00B15DE2" w:rsidRPr="007B4495" w:rsidRDefault="00B15DE2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 расходы на приобретение лицензий на осуществление какого-либо вида деятельности на срок более года:</w:t>
      </w:r>
    </w:p>
    <w:p w:rsidR="00B15DE2" w:rsidRPr="007B4495" w:rsidRDefault="00B15DE2" w:rsidP="005B34C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фиксированные разовые платежи по исключительным, простым (неисключительным) лицензиям, договорам на предоставление права доступа к электронным сайтам, правообладателем которых является предоставляющая сторона по договору, срок списания которых на расходы текущего периода превышает 12 месяцев.</w:t>
      </w:r>
    </w:p>
    <w:p w:rsidR="00B15DE2" w:rsidRPr="007B4495" w:rsidRDefault="00B15DE2" w:rsidP="005B34C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 xml:space="preserve">В составе запасов: </w:t>
      </w:r>
    </w:p>
    <w:p w:rsidR="00B15DE2" w:rsidRPr="007B4495" w:rsidRDefault="00B15DE2" w:rsidP="005B34C5">
      <w:pPr>
        <w:tabs>
          <w:tab w:val="left" w:pos="2520"/>
        </w:tabs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 xml:space="preserve"> - фиксированные разовые платежи по исключительным, простым (неисключительным) лицензиям, договорам на предоставление права доступа к электронным сайтам, правообладателем которых является предоставляющая сторона по договору, срок списания которых на расходы текущего периода не превышает 12 месяцев.</w:t>
      </w:r>
    </w:p>
    <w:p w:rsidR="00B15DE2" w:rsidRPr="007B4495" w:rsidRDefault="00B15DE2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 xml:space="preserve">В составе дебиторской задолженности: </w:t>
      </w:r>
    </w:p>
    <w:p w:rsidR="00B15DE2" w:rsidRPr="007B4495" w:rsidRDefault="00B15DE2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страховые платежи по договорам страхования, заключаемым на срок не менее 12 месяцев;</w:t>
      </w:r>
    </w:p>
    <w:p w:rsidR="00B15DE2" w:rsidRPr="007B4495" w:rsidRDefault="00B15DE2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стоимость нормативных сборников и справочников, срок действия которых более 12 месяцев;</w:t>
      </w:r>
    </w:p>
    <w:p w:rsidR="00B15DE2" w:rsidRPr="007B4495" w:rsidRDefault="00B15DE2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В составе прочих оборотных активов: прочие виды расходов будущих периодов.</w:t>
      </w:r>
    </w:p>
    <w:p w:rsidR="00B15DE2" w:rsidRPr="007B4495" w:rsidRDefault="00B15DE2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4. В составе строки баланса 1260 «Прочие оборотные активы» отражаются также суммы НДС, начисленные к уплате в бюджет с полученных авансов (счет 76.АВ).</w:t>
      </w:r>
    </w:p>
    <w:p w:rsidR="00B15DE2" w:rsidRPr="007B4495" w:rsidRDefault="00B15DE2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В составе строки 1550 «Прочие обязательства» отражаются суммы НДС, принятые к вычету при перечислении авансов (счет 76.ВА) и НДС, начисленный (но не предъявленный к вычету) при исполнении обязанностей налогового агента (счет 76.НА).</w:t>
      </w:r>
    </w:p>
    <w:p w:rsidR="00B15DE2" w:rsidRPr="007B4495" w:rsidRDefault="00B15DE2" w:rsidP="005B34C5">
      <w:pPr>
        <w:autoSpaceDE w:val="0"/>
        <w:autoSpaceDN w:val="0"/>
        <w:adjustRightInd w:val="0"/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5.  В составе строки 1240 баланса «Финансовые вложения» отражаются также  депозитные вклады с определенным сроком погашения, отражаемые на  55 счете «Специальные счета в банках»;</w:t>
      </w:r>
    </w:p>
    <w:p w:rsidR="00B15DE2" w:rsidRPr="007B4495" w:rsidRDefault="00B15DE2" w:rsidP="005B34C5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К денежным эквивалентам, отражаемым по строке баланса «Денежные средства и денежные эквиваленты» относятся:</w:t>
      </w:r>
    </w:p>
    <w:p w:rsidR="00B15DE2" w:rsidRPr="007B4495" w:rsidRDefault="00B15DE2" w:rsidP="005B34C5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беспроцентные простые банковские векселя, отражаемые на счете 76 «Расчеты с разными дебиторами и кредиторами».</w:t>
      </w:r>
    </w:p>
    <w:p w:rsidR="00B15DE2" w:rsidRPr="007B4495" w:rsidRDefault="00B15DE2" w:rsidP="007B4495">
      <w:pPr>
        <w:pStyle w:val="Heading1"/>
        <w:tabs>
          <w:tab w:val="left" w:pos="0"/>
        </w:tabs>
        <w:rPr>
          <w:sz w:val="28"/>
          <w:szCs w:val="28"/>
        </w:rPr>
      </w:pPr>
      <w:r w:rsidRPr="007B4495">
        <w:rPr>
          <w:sz w:val="28"/>
          <w:szCs w:val="28"/>
          <w:lang w:val="en-US"/>
        </w:rPr>
        <w:t>III</w:t>
      </w:r>
      <w:r w:rsidRPr="007B4495">
        <w:rPr>
          <w:sz w:val="28"/>
          <w:szCs w:val="28"/>
        </w:rPr>
        <w:t>. Раскрытие существенных показателей</w:t>
      </w:r>
      <w:bookmarkEnd w:id="25"/>
      <w:bookmarkEnd w:id="26"/>
      <w:bookmarkEnd w:id="27"/>
      <w:bookmarkEnd w:id="28"/>
    </w:p>
    <w:p w:rsidR="00B15DE2" w:rsidRPr="00162371" w:rsidRDefault="00B15DE2" w:rsidP="007B4495">
      <w:pPr>
        <w:spacing w:line="240" w:lineRule="exact"/>
        <w:jc w:val="both"/>
        <w:rPr>
          <w:sz w:val="24"/>
          <w:szCs w:val="24"/>
          <w:lang w:val="ru-RU"/>
        </w:rPr>
      </w:pPr>
    </w:p>
    <w:p w:rsidR="00B15DE2" w:rsidRPr="00162371" w:rsidRDefault="00B15DE2" w:rsidP="007B4495">
      <w:pPr>
        <w:suppressAutoHyphens w:val="0"/>
        <w:autoSpaceDE w:val="0"/>
        <w:autoSpaceDN w:val="0"/>
        <w:adjustRightInd w:val="0"/>
        <w:jc w:val="both"/>
        <w:rPr>
          <w:bCs/>
          <w:sz w:val="24"/>
          <w:szCs w:val="24"/>
          <w:lang w:val="ru-RU"/>
        </w:rPr>
      </w:pPr>
      <w:bookmarkStart w:id="82" w:name="_Ref94687239"/>
    </w:p>
    <w:p w:rsidR="00B15DE2" w:rsidRPr="007B4495" w:rsidRDefault="00B15DE2" w:rsidP="007B4495">
      <w:pPr>
        <w:spacing w:line="360" w:lineRule="auto"/>
        <w:jc w:val="both"/>
        <w:rPr>
          <w:rFonts w:cs="Arial"/>
          <w:b/>
          <w:sz w:val="24"/>
          <w:szCs w:val="24"/>
          <w:lang w:val="ru-RU"/>
        </w:rPr>
      </w:pPr>
      <w:bookmarkStart w:id="83" w:name="_Toc249262193"/>
      <w:bookmarkStart w:id="84" w:name="_Toc249280604"/>
      <w:bookmarkStart w:id="85" w:name="_Toc249280740"/>
      <w:bookmarkStart w:id="86" w:name="_Toc378929031"/>
      <w:r>
        <w:rPr>
          <w:rFonts w:cs="Arial"/>
          <w:b/>
          <w:sz w:val="24"/>
          <w:szCs w:val="24"/>
          <w:lang w:val="ru-RU"/>
        </w:rPr>
        <w:t xml:space="preserve">9. </w:t>
      </w:r>
      <w:r w:rsidRPr="007B4495">
        <w:rPr>
          <w:rFonts w:cs="Arial"/>
          <w:b/>
          <w:sz w:val="24"/>
          <w:szCs w:val="24"/>
          <w:lang w:val="ru-RU"/>
        </w:rPr>
        <w:t>Информация по сегментам</w:t>
      </w:r>
      <w:bookmarkEnd w:id="82"/>
      <w:bookmarkEnd w:id="83"/>
      <w:bookmarkEnd w:id="84"/>
      <w:bookmarkEnd w:id="85"/>
      <w:bookmarkEnd w:id="86"/>
    </w:p>
    <w:p w:rsidR="00B15DE2" w:rsidRDefault="00B15DE2" w:rsidP="002018CD">
      <w:pPr>
        <w:spacing w:line="360" w:lineRule="auto"/>
        <w:ind w:firstLine="680"/>
        <w:jc w:val="both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>Общество не раскрывает информацию по сегментам, поскольку не является эмитентом публично размещаемых ценных бумаг.</w:t>
      </w:r>
    </w:p>
    <w:p w:rsidR="00B15DE2" w:rsidRPr="00162371" w:rsidRDefault="00B15DE2" w:rsidP="002018CD">
      <w:pPr>
        <w:spacing w:line="360" w:lineRule="auto"/>
        <w:jc w:val="both"/>
        <w:rPr>
          <w:sz w:val="24"/>
          <w:szCs w:val="24"/>
          <w:lang w:val="ru-RU"/>
        </w:rPr>
      </w:pPr>
    </w:p>
    <w:p w:rsidR="00B15DE2" w:rsidRDefault="00B15DE2" w:rsidP="002018CD">
      <w:pPr>
        <w:pStyle w:val="Heading2"/>
        <w:numPr>
          <w:ilvl w:val="0"/>
          <w:numId w:val="18"/>
        </w:numPr>
        <w:spacing w:line="360" w:lineRule="auto"/>
      </w:pPr>
      <w:bookmarkStart w:id="87" w:name="_Toc378929033"/>
      <w:bookmarkStart w:id="88" w:name="_Toc249262199"/>
      <w:bookmarkStart w:id="89" w:name="_Toc249280610"/>
      <w:bookmarkStart w:id="90" w:name="_Toc249280743"/>
      <w:r w:rsidRPr="00162371">
        <w:t>Нематериальные активы и результаты исследований и разработок</w:t>
      </w:r>
      <w:bookmarkEnd w:id="87"/>
      <w:r>
        <w:t>. Поисковые активы</w:t>
      </w:r>
    </w:p>
    <w:p w:rsidR="00B15DE2" w:rsidRPr="003834E4" w:rsidRDefault="00B15DE2" w:rsidP="002018CD">
      <w:pPr>
        <w:spacing w:line="360" w:lineRule="auto"/>
        <w:ind w:firstLine="360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</w:t>
      </w:r>
      <w:r w:rsidRPr="003834E4">
        <w:rPr>
          <w:sz w:val="24"/>
          <w:szCs w:val="24"/>
          <w:lang w:val="ru-RU"/>
        </w:rPr>
        <w:t>ОАО "МАГНИТОГОРСКИЙ ГИПРОМЕЗ" не имеет на 31.12.201</w:t>
      </w:r>
      <w:r>
        <w:rPr>
          <w:sz w:val="24"/>
          <w:szCs w:val="24"/>
          <w:lang w:val="ru-RU"/>
        </w:rPr>
        <w:t>5</w:t>
      </w:r>
      <w:r w:rsidRPr="003834E4">
        <w:rPr>
          <w:sz w:val="24"/>
          <w:szCs w:val="24"/>
          <w:lang w:val="ru-RU"/>
        </w:rPr>
        <w:t xml:space="preserve"> г. таких активов.</w:t>
      </w:r>
    </w:p>
    <w:p w:rsidR="00B15DE2" w:rsidRPr="00162371" w:rsidRDefault="00B15DE2" w:rsidP="002018CD">
      <w:pPr>
        <w:spacing w:line="360" w:lineRule="auto"/>
        <w:jc w:val="both"/>
        <w:rPr>
          <w:sz w:val="24"/>
          <w:szCs w:val="24"/>
          <w:lang w:val="ru-RU"/>
        </w:rPr>
      </w:pPr>
      <w:bookmarkStart w:id="91" w:name="_Toc344207301"/>
      <w:bookmarkStart w:id="92" w:name="_Toc344207453"/>
      <w:bookmarkStart w:id="93" w:name="_Toc344207586"/>
      <w:bookmarkStart w:id="94" w:name="_Toc344219233"/>
      <w:bookmarkStart w:id="95" w:name="_Toc346190530"/>
      <w:bookmarkStart w:id="96" w:name="_Toc346190664"/>
      <w:bookmarkStart w:id="97" w:name="_Toc346190797"/>
      <w:bookmarkStart w:id="98" w:name="_Toc344207302"/>
      <w:bookmarkStart w:id="99" w:name="_Toc344207454"/>
      <w:bookmarkStart w:id="100" w:name="_Toc344207587"/>
      <w:bookmarkStart w:id="101" w:name="_Toc344219234"/>
      <w:bookmarkStart w:id="102" w:name="_Toc346190531"/>
      <w:bookmarkStart w:id="103" w:name="_Toc346190665"/>
      <w:bookmarkStart w:id="104" w:name="_Toc346190798"/>
      <w:bookmarkStart w:id="105" w:name="_Toc344207303"/>
      <w:bookmarkStart w:id="106" w:name="_Toc344207455"/>
      <w:bookmarkStart w:id="107" w:name="_Toc344207588"/>
      <w:bookmarkStart w:id="108" w:name="_Toc344219235"/>
      <w:bookmarkStart w:id="109" w:name="_Toc346190532"/>
      <w:bookmarkStart w:id="110" w:name="_Toc346190666"/>
      <w:bookmarkStart w:id="111" w:name="_Toc346190799"/>
      <w:bookmarkStart w:id="112" w:name="_Toc344207304"/>
      <w:bookmarkStart w:id="113" w:name="_Toc344207456"/>
      <w:bookmarkStart w:id="114" w:name="_Toc344207589"/>
      <w:bookmarkStart w:id="115" w:name="_Toc344219236"/>
      <w:bookmarkStart w:id="116" w:name="_Toc346190533"/>
      <w:bookmarkStart w:id="117" w:name="_Toc346190667"/>
      <w:bookmarkStart w:id="118" w:name="_Toc346190800"/>
      <w:bookmarkStart w:id="119" w:name="_Toc344207305"/>
      <w:bookmarkStart w:id="120" w:name="_Toc344207457"/>
      <w:bookmarkStart w:id="121" w:name="_Toc344207590"/>
      <w:bookmarkStart w:id="122" w:name="_Toc344219237"/>
      <w:bookmarkStart w:id="123" w:name="_Toc346190534"/>
      <w:bookmarkStart w:id="124" w:name="_Toc346190668"/>
      <w:bookmarkStart w:id="125" w:name="_Toc346190801"/>
      <w:bookmarkStart w:id="126" w:name="_Toc344207306"/>
      <w:bookmarkStart w:id="127" w:name="_Toc344207458"/>
      <w:bookmarkStart w:id="128" w:name="_Toc344207591"/>
      <w:bookmarkStart w:id="129" w:name="_Toc344219238"/>
      <w:bookmarkStart w:id="130" w:name="_Toc346190535"/>
      <w:bookmarkStart w:id="131" w:name="_Toc346190669"/>
      <w:bookmarkStart w:id="132" w:name="_Toc346190802"/>
      <w:bookmarkStart w:id="133" w:name="_Toc344207307"/>
      <w:bookmarkStart w:id="134" w:name="_Toc344207459"/>
      <w:bookmarkStart w:id="135" w:name="_Toc344207592"/>
      <w:bookmarkStart w:id="136" w:name="_Toc344219239"/>
      <w:bookmarkStart w:id="137" w:name="_Toc346190536"/>
      <w:bookmarkStart w:id="138" w:name="_Toc346190670"/>
      <w:bookmarkStart w:id="139" w:name="_Toc346190803"/>
      <w:bookmarkStart w:id="140" w:name="_Toc344207310"/>
      <w:bookmarkStart w:id="141" w:name="_Toc344207462"/>
      <w:bookmarkStart w:id="142" w:name="_Toc344207595"/>
      <w:bookmarkStart w:id="143" w:name="_Toc344219242"/>
      <w:bookmarkStart w:id="144" w:name="_Toc346190539"/>
      <w:bookmarkStart w:id="145" w:name="_Toc346190673"/>
      <w:bookmarkStart w:id="146" w:name="_Toc346190806"/>
      <w:bookmarkStart w:id="147" w:name="_Toc344207311"/>
      <w:bookmarkStart w:id="148" w:name="_Toc344207463"/>
      <w:bookmarkStart w:id="149" w:name="_Toc344207596"/>
      <w:bookmarkStart w:id="150" w:name="_Toc344219243"/>
      <w:bookmarkStart w:id="151" w:name="_Toc346190540"/>
      <w:bookmarkStart w:id="152" w:name="_Toc346190674"/>
      <w:bookmarkStart w:id="153" w:name="_Toc346190807"/>
      <w:bookmarkStart w:id="154" w:name="_Toc344207312"/>
      <w:bookmarkStart w:id="155" w:name="_Toc344207464"/>
      <w:bookmarkStart w:id="156" w:name="_Toc344207597"/>
      <w:bookmarkStart w:id="157" w:name="_Toc344219244"/>
      <w:bookmarkStart w:id="158" w:name="_Toc346190541"/>
      <w:bookmarkStart w:id="159" w:name="_Toc346190675"/>
      <w:bookmarkStart w:id="160" w:name="_Toc346190808"/>
      <w:bookmarkStart w:id="161" w:name="_Toc344207313"/>
      <w:bookmarkStart w:id="162" w:name="_Toc344207465"/>
      <w:bookmarkStart w:id="163" w:name="_Toc344207598"/>
      <w:bookmarkStart w:id="164" w:name="_Toc344219245"/>
      <w:bookmarkStart w:id="165" w:name="_Toc346190542"/>
      <w:bookmarkStart w:id="166" w:name="_Toc346190676"/>
      <w:bookmarkStart w:id="167" w:name="_Toc346190809"/>
      <w:bookmarkStart w:id="168" w:name="_Toc249262200"/>
      <w:bookmarkStart w:id="169" w:name="_Toc249280611"/>
      <w:bookmarkStart w:id="170" w:name="_Toc249280744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</w:p>
    <w:p w:rsidR="00B15DE2" w:rsidRPr="007B4495" w:rsidRDefault="00B15DE2" w:rsidP="002018CD">
      <w:pPr>
        <w:pStyle w:val="Heading2"/>
        <w:numPr>
          <w:ilvl w:val="0"/>
          <w:numId w:val="18"/>
        </w:numPr>
        <w:spacing w:line="360" w:lineRule="auto"/>
        <w:rPr>
          <w:szCs w:val="24"/>
        </w:rPr>
      </w:pPr>
      <w:bookmarkStart w:id="171" w:name="_Toc378929037"/>
      <w:r w:rsidRPr="00162371">
        <w:t>Основные средства</w:t>
      </w:r>
      <w:bookmarkEnd w:id="168"/>
      <w:bookmarkEnd w:id="169"/>
      <w:bookmarkEnd w:id="170"/>
      <w:bookmarkEnd w:id="171"/>
    </w:p>
    <w:p w:rsidR="00B15DE2" w:rsidRPr="00E3108A" w:rsidRDefault="00B15DE2" w:rsidP="002018C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E3108A">
        <w:rPr>
          <w:sz w:val="24"/>
          <w:szCs w:val="24"/>
          <w:lang w:val="ru-RU"/>
        </w:rPr>
        <w:t>Данные  по движению основных средств ОАО "МАГНИТОГОРСКИЙ ГИПРО</w:t>
      </w:r>
      <w:r>
        <w:rPr>
          <w:sz w:val="24"/>
          <w:szCs w:val="24"/>
          <w:lang w:val="ru-RU"/>
        </w:rPr>
        <w:t>-</w:t>
      </w:r>
      <w:r w:rsidRPr="00E3108A">
        <w:rPr>
          <w:sz w:val="24"/>
          <w:szCs w:val="24"/>
          <w:lang w:val="ru-RU"/>
        </w:rPr>
        <w:t>МЕЗ" приведены в разделе 1 в Пояснениях к бухгалтерскому балансу</w:t>
      </w:r>
      <w:bookmarkStart w:id="172" w:name="_Toc311740255"/>
      <w:bookmarkStart w:id="173" w:name="_Toc315251312"/>
      <w:bookmarkStart w:id="174" w:name="_Toc315872005"/>
      <w:bookmarkStart w:id="175" w:name="_Toc378929039"/>
      <w:r>
        <w:rPr>
          <w:sz w:val="24"/>
          <w:szCs w:val="24"/>
          <w:lang w:val="ru-RU"/>
        </w:rPr>
        <w:t xml:space="preserve">.  </w:t>
      </w:r>
      <w:r w:rsidRPr="00E3108A">
        <w:rPr>
          <w:sz w:val="24"/>
          <w:szCs w:val="24"/>
          <w:lang w:val="ru-RU"/>
        </w:rPr>
        <w:t>В 201</w:t>
      </w:r>
      <w:r>
        <w:rPr>
          <w:sz w:val="24"/>
          <w:szCs w:val="24"/>
          <w:lang w:val="ru-RU"/>
        </w:rPr>
        <w:t>5</w:t>
      </w:r>
      <w:r w:rsidRPr="00E3108A">
        <w:rPr>
          <w:sz w:val="24"/>
          <w:szCs w:val="24"/>
          <w:lang w:val="ru-RU"/>
        </w:rPr>
        <w:t xml:space="preserve"> г. </w:t>
      </w:r>
      <w:r>
        <w:rPr>
          <w:sz w:val="24"/>
          <w:szCs w:val="24"/>
          <w:lang w:val="ru-RU"/>
        </w:rPr>
        <w:t xml:space="preserve">ОАО </w:t>
      </w:r>
      <w:r w:rsidRPr="00E3108A">
        <w:rPr>
          <w:sz w:val="24"/>
          <w:szCs w:val="24"/>
          <w:lang w:val="ru-RU"/>
        </w:rPr>
        <w:t xml:space="preserve">"МАГНИТОГОРСКИЙ ГИПРОМЕЗ" </w:t>
      </w:r>
      <w:r>
        <w:rPr>
          <w:sz w:val="24"/>
          <w:szCs w:val="24"/>
          <w:lang w:val="ru-RU"/>
        </w:rPr>
        <w:t xml:space="preserve">не принимал и не передавал основные средства </w:t>
      </w:r>
      <w:r w:rsidRPr="00E3108A">
        <w:rPr>
          <w:sz w:val="24"/>
          <w:szCs w:val="24"/>
          <w:lang w:val="ru-RU"/>
        </w:rPr>
        <w:t>в аренду.</w:t>
      </w:r>
    </w:p>
    <w:p w:rsidR="00B15DE2" w:rsidRDefault="00B15DE2" w:rsidP="002018CD">
      <w:pPr>
        <w:pStyle w:val="Heading6"/>
        <w:tabs>
          <w:tab w:val="left" w:pos="0"/>
          <w:tab w:val="left" w:pos="1134"/>
          <w:tab w:val="left" w:pos="1276"/>
          <w:tab w:val="center" w:pos="3402"/>
          <w:tab w:val="center" w:pos="4536"/>
          <w:tab w:val="center" w:pos="5670"/>
          <w:tab w:val="center" w:pos="6804"/>
          <w:tab w:val="right" w:pos="7655"/>
        </w:tabs>
        <w:spacing w:line="360" w:lineRule="auto"/>
        <w:rPr>
          <w:b/>
          <w:szCs w:val="24"/>
        </w:rPr>
      </w:pPr>
    </w:p>
    <w:p w:rsidR="00B15DE2" w:rsidRPr="00E3108A" w:rsidRDefault="00B15DE2" w:rsidP="002018CD">
      <w:pPr>
        <w:pStyle w:val="Heading2"/>
        <w:numPr>
          <w:ilvl w:val="0"/>
          <w:numId w:val="18"/>
        </w:numPr>
        <w:spacing w:line="360" w:lineRule="auto"/>
        <w:rPr>
          <w:szCs w:val="24"/>
        </w:rPr>
      </w:pPr>
      <w:bookmarkStart w:id="176" w:name="_Toc249262201"/>
      <w:bookmarkStart w:id="177" w:name="_Toc249280612"/>
      <w:bookmarkStart w:id="178" w:name="_Toc249280745"/>
      <w:bookmarkStart w:id="179" w:name="_Toc378929043"/>
      <w:bookmarkEnd w:id="172"/>
      <w:bookmarkEnd w:id="173"/>
      <w:bookmarkEnd w:id="174"/>
      <w:bookmarkEnd w:id="175"/>
      <w:r w:rsidRPr="00E3108A">
        <w:rPr>
          <w:szCs w:val="24"/>
        </w:rPr>
        <w:t>Незавершенные капитальные вложения</w:t>
      </w:r>
      <w:bookmarkEnd w:id="176"/>
      <w:bookmarkEnd w:id="177"/>
      <w:bookmarkEnd w:id="178"/>
      <w:bookmarkEnd w:id="179"/>
    </w:p>
    <w:p w:rsidR="00B15DE2" w:rsidRPr="009B41E5" w:rsidRDefault="00B15DE2" w:rsidP="002018C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bookmarkStart w:id="180" w:name="_Toc249262202"/>
      <w:bookmarkStart w:id="181" w:name="_Toc249280613"/>
      <w:bookmarkStart w:id="182" w:name="_Toc249280746"/>
      <w:bookmarkStart w:id="183" w:name="_Toc378929044"/>
      <w:r w:rsidRPr="00E3108A">
        <w:rPr>
          <w:sz w:val="24"/>
          <w:szCs w:val="24"/>
          <w:lang w:val="ru-RU"/>
        </w:rPr>
        <w:t>На 31.12.201</w:t>
      </w:r>
      <w:r>
        <w:rPr>
          <w:sz w:val="24"/>
          <w:szCs w:val="24"/>
          <w:lang w:val="ru-RU"/>
        </w:rPr>
        <w:t>5</w:t>
      </w:r>
      <w:r w:rsidRPr="00E3108A">
        <w:rPr>
          <w:sz w:val="24"/>
          <w:szCs w:val="24"/>
          <w:lang w:val="ru-RU"/>
        </w:rPr>
        <w:t xml:space="preserve"> </w:t>
      </w:r>
      <w:r w:rsidRPr="009B41E5">
        <w:rPr>
          <w:sz w:val="24"/>
          <w:szCs w:val="24"/>
          <w:lang w:val="ru-RU"/>
        </w:rPr>
        <w:t xml:space="preserve">года ОАО "МАГНИТОГОРСКИЙ ГИПРОМЕЗ" не имеет </w:t>
      </w:r>
      <w:r>
        <w:rPr>
          <w:sz w:val="24"/>
          <w:szCs w:val="24"/>
          <w:lang w:val="ru-RU"/>
        </w:rPr>
        <w:t>н</w:t>
      </w:r>
      <w:r w:rsidRPr="009B41E5">
        <w:rPr>
          <w:sz w:val="24"/>
          <w:szCs w:val="24"/>
          <w:lang w:val="ru-RU"/>
        </w:rPr>
        <w:t>езавершенны</w:t>
      </w:r>
      <w:r>
        <w:rPr>
          <w:sz w:val="24"/>
          <w:szCs w:val="24"/>
          <w:lang w:val="ru-RU"/>
        </w:rPr>
        <w:t xml:space="preserve">х </w:t>
      </w:r>
      <w:r w:rsidRPr="009B41E5">
        <w:rPr>
          <w:sz w:val="24"/>
          <w:szCs w:val="24"/>
          <w:lang w:val="ru-RU"/>
        </w:rPr>
        <w:t>капитальны</w:t>
      </w:r>
      <w:r>
        <w:rPr>
          <w:sz w:val="24"/>
          <w:szCs w:val="24"/>
          <w:lang w:val="ru-RU"/>
        </w:rPr>
        <w:t>х</w:t>
      </w:r>
      <w:r w:rsidRPr="009B41E5">
        <w:rPr>
          <w:sz w:val="24"/>
          <w:szCs w:val="24"/>
          <w:lang w:val="ru-RU"/>
        </w:rPr>
        <w:t xml:space="preserve"> вложени</w:t>
      </w:r>
      <w:r>
        <w:rPr>
          <w:sz w:val="24"/>
          <w:szCs w:val="24"/>
          <w:lang w:val="ru-RU"/>
        </w:rPr>
        <w:t>й.</w:t>
      </w:r>
    </w:p>
    <w:p w:rsidR="00B15DE2" w:rsidRPr="00162371" w:rsidRDefault="00B15DE2" w:rsidP="002018CD">
      <w:pPr>
        <w:spacing w:line="360" w:lineRule="auto"/>
        <w:jc w:val="both"/>
        <w:rPr>
          <w:sz w:val="24"/>
          <w:szCs w:val="24"/>
          <w:lang w:val="ru-RU"/>
        </w:rPr>
      </w:pPr>
    </w:p>
    <w:p w:rsidR="00B15DE2" w:rsidRPr="007B4495" w:rsidRDefault="00B15DE2" w:rsidP="002018CD">
      <w:pPr>
        <w:pStyle w:val="Heading2"/>
        <w:numPr>
          <w:ilvl w:val="0"/>
          <w:numId w:val="18"/>
        </w:numPr>
        <w:spacing w:line="360" w:lineRule="auto"/>
        <w:rPr>
          <w:szCs w:val="24"/>
        </w:rPr>
      </w:pPr>
      <w:r w:rsidRPr="00162371">
        <w:t>Долгосрочные финансовые вложения</w:t>
      </w:r>
      <w:bookmarkEnd w:id="180"/>
      <w:bookmarkEnd w:id="181"/>
      <w:bookmarkEnd w:id="182"/>
      <w:bookmarkEnd w:id="183"/>
    </w:p>
    <w:p w:rsidR="00B15DE2" w:rsidRDefault="00B15DE2" w:rsidP="002018CD">
      <w:pPr>
        <w:pStyle w:val="BodyText"/>
        <w:spacing w:line="360" w:lineRule="auto"/>
        <w:ind w:firstLine="720"/>
        <w:rPr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 xml:space="preserve">В составе долгосрочных финансовых вложений отражены обыкновенные акции ОАО «МГрП» </w:t>
      </w:r>
      <w:r w:rsidRPr="00162371">
        <w:rPr>
          <w:sz w:val="24"/>
          <w:szCs w:val="24"/>
          <w:lang w:val="ru-RU"/>
        </w:rPr>
        <w:t>по которым текущая рыночная стоимость не определяется.</w:t>
      </w:r>
      <w:r w:rsidRPr="0073598D">
        <w:rPr>
          <w:sz w:val="24"/>
          <w:szCs w:val="24"/>
          <w:lang w:val="ru-RU"/>
        </w:rPr>
        <w:t xml:space="preserve"> </w:t>
      </w:r>
      <w:r w:rsidRPr="00162371">
        <w:rPr>
          <w:sz w:val="24"/>
          <w:szCs w:val="24"/>
          <w:lang w:val="ru-RU"/>
        </w:rPr>
        <w:t>Вложения в акции</w:t>
      </w:r>
      <w:r>
        <w:rPr>
          <w:sz w:val="24"/>
          <w:szCs w:val="24"/>
          <w:lang w:val="ru-RU"/>
        </w:rPr>
        <w:t xml:space="preserve"> ОАО «МГрП»</w:t>
      </w:r>
      <w:r w:rsidRPr="00162371">
        <w:rPr>
          <w:sz w:val="24"/>
          <w:szCs w:val="24"/>
          <w:lang w:val="ru-RU"/>
        </w:rPr>
        <w:t xml:space="preserve"> тестируются ежегодно на обесценение</w:t>
      </w:r>
      <w:r>
        <w:rPr>
          <w:sz w:val="24"/>
          <w:szCs w:val="24"/>
          <w:lang w:val="ru-RU"/>
        </w:rPr>
        <w:t>.</w:t>
      </w:r>
    </w:p>
    <w:p w:rsidR="00B15DE2" w:rsidRDefault="00B15DE2" w:rsidP="00805C6B">
      <w:pPr>
        <w:pStyle w:val="BodyText"/>
        <w:spacing w:line="360" w:lineRule="auto"/>
        <w:ind w:firstLine="720"/>
        <w:rPr>
          <w:sz w:val="24"/>
          <w:szCs w:val="24"/>
          <w:lang w:val="ru-RU"/>
        </w:rPr>
      </w:pPr>
      <w:r w:rsidRPr="0073598D">
        <w:rPr>
          <w:sz w:val="24"/>
          <w:szCs w:val="24"/>
          <w:lang w:val="ru-RU"/>
        </w:rPr>
        <w:t xml:space="preserve"> По этим акциям в результате произведенной оценки на обесценение выявлено, что на 31.12.201</w:t>
      </w:r>
      <w:r>
        <w:rPr>
          <w:sz w:val="24"/>
          <w:szCs w:val="24"/>
          <w:lang w:val="ru-RU"/>
        </w:rPr>
        <w:t>5</w:t>
      </w:r>
      <w:r w:rsidRPr="0073598D">
        <w:rPr>
          <w:sz w:val="24"/>
          <w:szCs w:val="24"/>
          <w:lang w:val="ru-RU"/>
        </w:rPr>
        <w:t xml:space="preserve"> г. отсутствуют  признаки существенного сни</w:t>
      </w:r>
      <w:r>
        <w:rPr>
          <w:sz w:val="24"/>
          <w:szCs w:val="24"/>
          <w:lang w:val="ru-RU"/>
        </w:rPr>
        <w:t xml:space="preserve">жения их стоимости и, </w:t>
      </w:r>
      <w:r w:rsidRPr="0073598D">
        <w:rPr>
          <w:sz w:val="24"/>
          <w:szCs w:val="24"/>
          <w:lang w:val="ru-RU"/>
        </w:rPr>
        <w:t>следовательно</w:t>
      </w:r>
      <w:r>
        <w:rPr>
          <w:sz w:val="24"/>
          <w:szCs w:val="24"/>
          <w:lang w:val="ru-RU"/>
        </w:rPr>
        <w:t>,</w:t>
      </w:r>
      <w:r w:rsidRPr="0073598D">
        <w:rPr>
          <w:sz w:val="24"/>
          <w:szCs w:val="24"/>
          <w:lang w:val="ru-RU"/>
        </w:rPr>
        <w:t xml:space="preserve"> резерв под   обесценение финансовых вложений не создавался</w:t>
      </w:r>
      <w:r>
        <w:rPr>
          <w:sz w:val="24"/>
          <w:szCs w:val="24"/>
          <w:lang w:val="ru-RU"/>
        </w:rPr>
        <w:t>.</w:t>
      </w:r>
    </w:p>
    <w:p w:rsidR="00B15DE2" w:rsidRDefault="00B15DE2" w:rsidP="002018CD">
      <w:pPr>
        <w:pStyle w:val="BodyText"/>
        <w:spacing w:line="360" w:lineRule="auto"/>
        <w:rPr>
          <w:sz w:val="24"/>
          <w:szCs w:val="24"/>
          <w:lang w:val="ru-RU"/>
        </w:rPr>
      </w:pPr>
    </w:p>
    <w:p w:rsidR="00B15DE2" w:rsidRPr="007B4495" w:rsidRDefault="00B15DE2" w:rsidP="002018CD">
      <w:pPr>
        <w:pStyle w:val="Heading2"/>
        <w:numPr>
          <w:ilvl w:val="0"/>
          <w:numId w:val="18"/>
        </w:numPr>
        <w:spacing w:line="360" w:lineRule="auto"/>
        <w:rPr>
          <w:szCs w:val="24"/>
        </w:rPr>
      </w:pPr>
      <w:bookmarkStart w:id="184" w:name="_Toc249262203"/>
      <w:bookmarkStart w:id="185" w:name="_Toc249280614"/>
      <w:bookmarkStart w:id="186" w:name="_Toc249280747"/>
      <w:bookmarkStart w:id="187" w:name="_Toc378929045"/>
      <w:r w:rsidRPr="00162371">
        <w:t>Материалы и товары для перепродажи</w:t>
      </w:r>
      <w:bookmarkEnd w:id="184"/>
      <w:bookmarkEnd w:id="185"/>
      <w:bookmarkEnd w:id="186"/>
      <w:bookmarkEnd w:id="187"/>
      <w:r w:rsidRPr="00162371">
        <w:t xml:space="preserve"> </w:t>
      </w:r>
    </w:p>
    <w:p w:rsidR="00B15DE2" w:rsidRPr="00162371" w:rsidRDefault="00B15DE2" w:rsidP="002018CD">
      <w:pPr>
        <w:pStyle w:val="BodyText"/>
        <w:spacing w:line="360" w:lineRule="auto"/>
        <w:ind w:firstLine="720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 xml:space="preserve">Учитывая, </w:t>
      </w:r>
      <w:r>
        <w:rPr>
          <w:sz w:val="24"/>
          <w:szCs w:val="24"/>
          <w:lang w:val="ru-RU"/>
        </w:rPr>
        <w:t xml:space="preserve">практически все материалы приобретаются по заявкам и сразу передаются в производство, то неликвидных остатков, по которым возможно снижение цены не  наблюдается. В связи с этим </w:t>
      </w:r>
      <w:r w:rsidRPr="00162371">
        <w:rPr>
          <w:sz w:val="24"/>
          <w:szCs w:val="24"/>
          <w:lang w:val="ru-RU"/>
        </w:rPr>
        <w:t>резерв под снижение стоимости материально-производственных запасов</w:t>
      </w:r>
      <w:r>
        <w:rPr>
          <w:sz w:val="24"/>
          <w:szCs w:val="24"/>
          <w:lang w:val="ru-RU"/>
        </w:rPr>
        <w:t xml:space="preserve">, используемых при </w:t>
      </w:r>
      <w:r w:rsidRPr="00162371">
        <w:rPr>
          <w:sz w:val="24"/>
          <w:szCs w:val="24"/>
          <w:lang w:val="ru-RU"/>
        </w:rPr>
        <w:t>выполнении работ, оказании услуг не создавался.</w:t>
      </w:r>
    </w:p>
    <w:p w:rsidR="00B15DE2" w:rsidRPr="00762888" w:rsidRDefault="00B15DE2" w:rsidP="002018CD">
      <w:pPr>
        <w:pStyle w:val="BodyText"/>
        <w:spacing w:line="360" w:lineRule="auto"/>
        <w:ind w:firstLine="720"/>
        <w:rPr>
          <w:sz w:val="24"/>
          <w:szCs w:val="24"/>
          <w:lang w:val="ru-RU"/>
        </w:rPr>
      </w:pPr>
      <w:r w:rsidRPr="00762888">
        <w:rPr>
          <w:sz w:val="24"/>
          <w:szCs w:val="24"/>
          <w:lang w:val="ru-RU"/>
        </w:rPr>
        <w:t>Производство ОАО "МАГНИТОГОРСКИЙ ГИПРОМЕЗ" не  является материалоемким и стоимость МПЗ не существенна</w:t>
      </w:r>
      <w:r>
        <w:rPr>
          <w:sz w:val="24"/>
          <w:szCs w:val="24"/>
          <w:lang w:val="ru-RU"/>
        </w:rPr>
        <w:t xml:space="preserve"> и составляет </w:t>
      </w:r>
      <w:r w:rsidRPr="00762888">
        <w:rPr>
          <w:sz w:val="24"/>
          <w:szCs w:val="24"/>
          <w:lang w:val="ru-RU"/>
        </w:rPr>
        <w:t>1,</w:t>
      </w:r>
      <w:r>
        <w:rPr>
          <w:sz w:val="24"/>
          <w:szCs w:val="24"/>
          <w:lang w:val="ru-RU"/>
        </w:rPr>
        <w:t>6</w:t>
      </w:r>
      <w:r w:rsidRPr="00762888">
        <w:rPr>
          <w:sz w:val="24"/>
          <w:szCs w:val="24"/>
          <w:lang w:val="ru-RU"/>
        </w:rPr>
        <w:t>% от суммы затрат на производство.</w:t>
      </w:r>
      <w:r w:rsidRPr="00762888">
        <w:rPr>
          <w:sz w:val="24"/>
          <w:szCs w:val="24"/>
          <w:lang w:val="ru-RU"/>
        </w:rPr>
        <w:br/>
      </w:r>
    </w:p>
    <w:p w:rsidR="00B15DE2" w:rsidRPr="007B4495" w:rsidRDefault="00B15DE2" w:rsidP="002018CD">
      <w:pPr>
        <w:pStyle w:val="Heading2"/>
        <w:numPr>
          <w:ilvl w:val="0"/>
          <w:numId w:val="18"/>
        </w:numPr>
        <w:spacing w:line="360" w:lineRule="auto"/>
        <w:rPr>
          <w:szCs w:val="24"/>
        </w:rPr>
      </w:pPr>
      <w:bookmarkStart w:id="188" w:name="_Ref85435363"/>
      <w:bookmarkStart w:id="189" w:name="_Ref85513120"/>
      <w:bookmarkStart w:id="190" w:name="_Toc249262204"/>
      <w:bookmarkStart w:id="191" w:name="_Toc249280615"/>
      <w:bookmarkStart w:id="192" w:name="_Toc249280748"/>
      <w:bookmarkStart w:id="193" w:name="_Toc378929046"/>
      <w:r w:rsidRPr="00162371">
        <w:t>Расходы будущих периодов</w:t>
      </w:r>
      <w:bookmarkEnd w:id="188"/>
      <w:bookmarkEnd w:id="189"/>
      <w:bookmarkEnd w:id="190"/>
      <w:bookmarkEnd w:id="191"/>
      <w:bookmarkEnd w:id="192"/>
      <w:bookmarkEnd w:id="193"/>
    </w:p>
    <w:p w:rsidR="00B15DE2" w:rsidRPr="00162371" w:rsidRDefault="00B15DE2" w:rsidP="002018CD">
      <w:pPr>
        <w:pStyle w:val="BodyText"/>
        <w:spacing w:line="360" w:lineRule="auto"/>
        <w:ind w:firstLine="720"/>
        <w:rPr>
          <w:i/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 xml:space="preserve">В составе расходов будущих периодов в бухгалтерском балансе отражены следующие расходы, произведенные в соответствующем отчетном периоде, но относящиеся к последующим отчетным периодам. </w:t>
      </w:r>
    </w:p>
    <w:p w:rsidR="00B15DE2" w:rsidRPr="00162371" w:rsidRDefault="00B15DE2">
      <w:pPr>
        <w:pStyle w:val="BodyText"/>
        <w:jc w:val="right"/>
        <w:rPr>
          <w:szCs w:val="24"/>
        </w:rPr>
      </w:pPr>
      <w:r w:rsidRPr="007B4495">
        <w:rPr>
          <w:rFonts w:ascii="Arial" w:hAnsi="Arial" w:cs="Arial"/>
          <w:szCs w:val="24"/>
        </w:rPr>
        <w:t>тыс. руб</w:t>
      </w:r>
      <w:r w:rsidRPr="00162371">
        <w:rPr>
          <w:szCs w:val="24"/>
        </w:rPr>
        <w:t>.</w:t>
      </w:r>
    </w:p>
    <w:tbl>
      <w:tblPr>
        <w:tblW w:w="9772" w:type="dxa"/>
        <w:tblInd w:w="-25" w:type="dxa"/>
        <w:tblLayout w:type="fixed"/>
        <w:tblLook w:val="0000"/>
      </w:tblPr>
      <w:tblGrid>
        <w:gridCol w:w="1975"/>
        <w:gridCol w:w="1276"/>
        <w:gridCol w:w="1276"/>
        <w:gridCol w:w="1276"/>
        <w:gridCol w:w="1276"/>
        <w:gridCol w:w="1276"/>
        <w:gridCol w:w="1417"/>
      </w:tblGrid>
      <w:tr w:rsidR="00B15DE2" w:rsidRPr="008E5C9F" w:rsidTr="002018CD">
        <w:trPr>
          <w:cantSplit/>
          <w:trHeight w:val="370"/>
        </w:trPr>
        <w:tc>
          <w:tcPr>
            <w:tcW w:w="1975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Наименование вида расходов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На 31.12.201</w:t>
            </w:r>
            <w:r>
              <w:rPr>
                <w:rFonts w:ascii="Arial" w:hAnsi="Arial" w:cs="Arial"/>
                <w:lang w:val="ru-RU"/>
              </w:rPr>
              <w:t xml:space="preserve">5 </w:t>
            </w:r>
            <w:r w:rsidRPr="008E5C9F">
              <w:rPr>
                <w:rFonts w:ascii="Arial" w:hAnsi="Arial" w:cs="Arial"/>
                <w:lang w:val="ru-RU"/>
              </w:rPr>
              <w:t>г.</w:t>
            </w:r>
          </w:p>
        </w:tc>
        <w:tc>
          <w:tcPr>
            <w:tcW w:w="2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8E5C9F" w:rsidRDefault="00B15DE2" w:rsidP="00835116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На 31.12.201</w:t>
            </w:r>
            <w:r>
              <w:rPr>
                <w:rFonts w:ascii="Arial" w:hAnsi="Arial" w:cs="Arial"/>
                <w:lang w:val="ru-RU"/>
              </w:rPr>
              <w:t>4</w:t>
            </w:r>
            <w:r w:rsidRPr="008E5C9F">
              <w:rPr>
                <w:rFonts w:ascii="Arial" w:hAnsi="Arial" w:cs="Arial"/>
                <w:lang w:val="ru-RU"/>
              </w:rPr>
              <w:t xml:space="preserve"> г.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8E5C9F" w:rsidRDefault="00B15DE2" w:rsidP="00835116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На 31.12.201</w:t>
            </w:r>
            <w:r>
              <w:rPr>
                <w:rFonts w:ascii="Arial" w:hAnsi="Arial" w:cs="Arial"/>
                <w:lang w:val="ru-RU"/>
              </w:rPr>
              <w:t>3</w:t>
            </w:r>
            <w:r w:rsidRPr="008E5C9F">
              <w:rPr>
                <w:rFonts w:ascii="Arial" w:hAnsi="Arial" w:cs="Arial"/>
                <w:lang w:val="ru-RU"/>
              </w:rPr>
              <w:t xml:space="preserve"> г.</w:t>
            </w:r>
          </w:p>
        </w:tc>
      </w:tr>
      <w:tr w:rsidR="00B15DE2" w:rsidRPr="008E5C9F">
        <w:trPr>
          <w:cantSplit/>
        </w:trPr>
        <w:tc>
          <w:tcPr>
            <w:tcW w:w="1975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B15DE2" w:rsidRPr="008E5C9F" w:rsidRDefault="00B15DE2">
            <w:pPr>
              <w:pStyle w:val="BodyText"/>
              <w:snapToGrid w:val="0"/>
              <w:rPr>
                <w:rFonts w:ascii="Arial" w:hAnsi="Arial" w:cs="Arial"/>
                <w:lang w:val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Долгосроч-ная часть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Краткосроч-ная часть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Долгосроч-ная часть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Краткосроч-ная часть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Долгосроч-ная часть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Краткосроч-ная часть</w:t>
            </w:r>
          </w:p>
        </w:tc>
      </w:tr>
      <w:tr w:rsidR="00B15DE2" w:rsidRPr="008E5C9F" w:rsidTr="00B6766D">
        <w:tc>
          <w:tcPr>
            <w:tcW w:w="1975" w:type="dxa"/>
            <w:tcBorders>
              <w:left w:val="single" w:sz="4" w:space="0" w:color="000000"/>
              <w:bottom w:val="single" w:sz="4" w:space="0" w:color="auto"/>
            </w:tcBorders>
          </w:tcPr>
          <w:p w:rsidR="00B15DE2" w:rsidRPr="008E5C9F" w:rsidRDefault="00B15DE2">
            <w:pPr>
              <w:pStyle w:val="BodyText"/>
              <w:snapToGrid w:val="0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Затраты на приобретение программного обеспечения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3662,4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677,1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7402,8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680,9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2885,5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1058,1</w:t>
            </w:r>
          </w:p>
        </w:tc>
      </w:tr>
      <w:tr w:rsidR="00B15DE2" w:rsidRPr="008E5C9F" w:rsidTr="00B6766D">
        <w:tc>
          <w:tcPr>
            <w:tcW w:w="19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Расходы по паспортизации, сертификации, по оформлению экспертиз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9,7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74,6</w:t>
            </w:r>
          </w:p>
        </w:tc>
      </w:tr>
      <w:tr w:rsidR="00B15DE2" w:rsidRPr="008E5C9F">
        <w:tc>
          <w:tcPr>
            <w:tcW w:w="1975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Расходы на приобретение лицензии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33,6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59,0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84,3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-</w:t>
            </w:r>
          </w:p>
        </w:tc>
      </w:tr>
      <w:tr w:rsidR="00B15DE2" w:rsidRPr="008E5C9F">
        <w:tc>
          <w:tcPr>
            <w:tcW w:w="1975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Прочие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14,6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32,8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 w:rsidRPr="008E5C9F">
              <w:rPr>
                <w:rFonts w:ascii="Arial" w:hAnsi="Arial" w:cs="Arial"/>
                <w:lang w:val="ru-RU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5,7</w:t>
            </w:r>
          </w:p>
        </w:tc>
      </w:tr>
      <w:tr w:rsidR="00B15DE2" w:rsidRPr="008E5C9F">
        <w:tc>
          <w:tcPr>
            <w:tcW w:w="1975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rPr>
                <w:rFonts w:ascii="Arial" w:hAnsi="Arial" w:cs="Arial"/>
                <w:b/>
                <w:lang w:val="ru-RU"/>
              </w:rPr>
            </w:pPr>
            <w:r w:rsidRPr="008E5C9F">
              <w:rPr>
                <w:rFonts w:ascii="Arial" w:hAnsi="Arial" w:cs="Arial"/>
                <w:b/>
                <w:lang w:val="ru-RU"/>
              </w:rPr>
              <w:t>ИТОГО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3696,0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691,6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7461,8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723,4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2969,8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8E5C9F" w:rsidRDefault="00B15DE2">
            <w:pPr>
              <w:pStyle w:val="BodyText"/>
              <w:snapToGrid w:val="0"/>
              <w:jc w:val="center"/>
              <w:rPr>
                <w:rFonts w:ascii="Arial" w:hAnsi="Arial" w:cs="Arial"/>
                <w:b/>
                <w:lang w:val="ru-RU"/>
              </w:rPr>
            </w:pPr>
            <w:r>
              <w:rPr>
                <w:rFonts w:ascii="Arial" w:hAnsi="Arial" w:cs="Arial"/>
                <w:b/>
                <w:lang w:val="ru-RU"/>
              </w:rPr>
              <w:t>1138,4</w:t>
            </w:r>
          </w:p>
        </w:tc>
      </w:tr>
    </w:tbl>
    <w:p w:rsidR="00B15DE2" w:rsidRPr="00162371" w:rsidRDefault="00B15DE2">
      <w:pPr>
        <w:pStyle w:val="BodyText"/>
        <w:rPr>
          <w:szCs w:val="24"/>
        </w:rPr>
      </w:pPr>
    </w:p>
    <w:p w:rsidR="00B15DE2" w:rsidRPr="00162371" w:rsidRDefault="00B15DE2" w:rsidP="002018CD">
      <w:pPr>
        <w:pStyle w:val="BodyText"/>
        <w:spacing w:line="360" w:lineRule="auto"/>
        <w:ind w:firstLine="720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 xml:space="preserve">Расходы будущих периодов со сроком списания более 12 месяцев после отчетной даты </w:t>
      </w:r>
      <w:r w:rsidRPr="00762888">
        <w:rPr>
          <w:sz w:val="24"/>
          <w:szCs w:val="24"/>
          <w:lang w:val="ru-RU"/>
        </w:rPr>
        <w:t>отражены по строке 1190 «Прочие внеоборотные активы» бухгалтерского баланса.</w:t>
      </w:r>
      <w:r w:rsidRPr="00162371">
        <w:rPr>
          <w:sz w:val="24"/>
          <w:szCs w:val="24"/>
          <w:lang w:val="ru-RU"/>
        </w:rPr>
        <w:t xml:space="preserve"> </w:t>
      </w:r>
    </w:p>
    <w:p w:rsidR="00B15DE2" w:rsidRPr="00162371" w:rsidRDefault="00B15DE2" w:rsidP="007B4495">
      <w:pPr>
        <w:pStyle w:val="BodyText"/>
        <w:spacing w:line="360" w:lineRule="auto"/>
        <w:rPr>
          <w:szCs w:val="24"/>
          <w:lang w:val="ru-RU"/>
        </w:rPr>
      </w:pPr>
    </w:p>
    <w:p w:rsidR="00B15DE2" w:rsidRPr="00162371" w:rsidRDefault="00B15DE2" w:rsidP="002018CD">
      <w:pPr>
        <w:pStyle w:val="Heading2"/>
        <w:numPr>
          <w:ilvl w:val="0"/>
          <w:numId w:val="18"/>
        </w:numPr>
        <w:spacing w:line="360" w:lineRule="auto"/>
        <w:rPr>
          <w:szCs w:val="24"/>
        </w:rPr>
      </w:pPr>
      <w:bookmarkStart w:id="194" w:name="_Ref85510402"/>
      <w:bookmarkStart w:id="195" w:name="_Toc249262205"/>
      <w:bookmarkStart w:id="196" w:name="_Toc249280616"/>
      <w:bookmarkStart w:id="197" w:name="_Toc249280749"/>
      <w:bookmarkStart w:id="198" w:name="_Toc378929047"/>
      <w:r w:rsidRPr="00162371">
        <w:rPr>
          <w:szCs w:val="24"/>
        </w:rPr>
        <w:t>Налог на добавленную стоимость по приобретенным материальным ценностям</w:t>
      </w:r>
      <w:bookmarkEnd w:id="194"/>
      <w:bookmarkEnd w:id="195"/>
      <w:bookmarkEnd w:id="196"/>
      <w:bookmarkEnd w:id="197"/>
      <w:bookmarkEnd w:id="198"/>
      <w:r>
        <w:rPr>
          <w:szCs w:val="24"/>
        </w:rPr>
        <w:t xml:space="preserve"> </w:t>
      </w:r>
    </w:p>
    <w:p w:rsidR="00B15DE2" w:rsidRPr="007B4495" w:rsidRDefault="00B15DE2" w:rsidP="002018C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762888">
        <w:rPr>
          <w:sz w:val="24"/>
          <w:szCs w:val="24"/>
          <w:lang w:val="ru-RU"/>
        </w:rPr>
        <w:t xml:space="preserve">Весь предъявленный НДС списывается в момент предъявления исходя из требований законодательства. Исключение составляют суммы налога </w:t>
      </w:r>
      <w:r>
        <w:rPr>
          <w:sz w:val="24"/>
          <w:szCs w:val="24"/>
          <w:lang w:val="ru-RU"/>
        </w:rPr>
        <w:t xml:space="preserve">в случае выполнения </w:t>
      </w:r>
      <w:r w:rsidRPr="00762888">
        <w:rPr>
          <w:sz w:val="24"/>
          <w:szCs w:val="24"/>
          <w:lang w:val="ru-RU"/>
        </w:rPr>
        <w:t xml:space="preserve"> ОАО "МАГНИТОГОРСКИЙ ГИПРОМЕЗ" функци</w:t>
      </w:r>
      <w:r>
        <w:rPr>
          <w:sz w:val="24"/>
          <w:szCs w:val="24"/>
          <w:lang w:val="ru-RU"/>
        </w:rPr>
        <w:t>й</w:t>
      </w:r>
      <w:r w:rsidRPr="00762888">
        <w:rPr>
          <w:sz w:val="24"/>
          <w:szCs w:val="24"/>
          <w:lang w:val="ru-RU"/>
        </w:rPr>
        <w:t xml:space="preserve"> налогового агента. На 31.12.2014 г. </w:t>
      </w:r>
      <w:r>
        <w:rPr>
          <w:sz w:val="24"/>
          <w:szCs w:val="24"/>
          <w:lang w:val="ru-RU"/>
        </w:rPr>
        <w:t xml:space="preserve">имелся </w:t>
      </w:r>
      <w:r w:rsidRPr="00762888">
        <w:rPr>
          <w:sz w:val="24"/>
          <w:szCs w:val="24"/>
          <w:lang w:val="ru-RU"/>
        </w:rPr>
        <w:t>остаток  по счету 19 в сумме 372 600 рублей</w:t>
      </w:r>
      <w:r>
        <w:rPr>
          <w:sz w:val="24"/>
          <w:szCs w:val="24"/>
          <w:lang w:val="ru-RU"/>
        </w:rPr>
        <w:t xml:space="preserve"> </w:t>
      </w:r>
      <w:r w:rsidRPr="00762888">
        <w:rPr>
          <w:sz w:val="24"/>
          <w:szCs w:val="24"/>
          <w:lang w:val="ru-RU"/>
        </w:rPr>
        <w:t xml:space="preserve">-  невозмещенный НДС по полученным актам от подрядчика (резидента Украины), </w:t>
      </w:r>
      <w:r>
        <w:rPr>
          <w:sz w:val="24"/>
          <w:szCs w:val="24"/>
          <w:lang w:val="ru-RU"/>
        </w:rPr>
        <w:t xml:space="preserve">в марте 2015 г. он был включен в книгу покупок. </w:t>
      </w:r>
    </w:p>
    <w:p w:rsidR="00B15DE2" w:rsidRPr="00162371" w:rsidRDefault="00B15DE2" w:rsidP="002018CD">
      <w:pPr>
        <w:pStyle w:val="BodyText"/>
        <w:spacing w:line="360" w:lineRule="auto"/>
        <w:rPr>
          <w:szCs w:val="24"/>
          <w:lang w:val="ru-RU"/>
        </w:rPr>
      </w:pPr>
    </w:p>
    <w:p w:rsidR="00B15DE2" w:rsidRPr="007B4495" w:rsidRDefault="00B15DE2" w:rsidP="002018CD">
      <w:pPr>
        <w:pStyle w:val="Heading2"/>
        <w:numPr>
          <w:ilvl w:val="0"/>
          <w:numId w:val="18"/>
        </w:numPr>
        <w:spacing w:line="360" w:lineRule="auto"/>
        <w:rPr>
          <w:szCs w:val="24"/>
        </w:rPr>
      </w:pPr>
      <w:bookmarkStart w:id="199" w:name="_Toc249262206"/>
      <w:bookmarkStart w:id="200" w:name="_Toc249280617"/>
      <w:bookmarkStart w:id="201" w:name="_Toc249280750"/>
      <w:bookmarkStart w:id="202" w:name="_Toc378929048"/>
      <w:r w:rsidRPr="00162371">
        <w:t>Дебиторская задолженность</w:t>
      </w:r>
      <w:bookmarkEnd w:id="199"/>
      <w:bookmarkEnd w:id="200"/>
      <w:bookmarkEnd w:id="201"/>
      <w:bookmarkEnd w:id="202"/>
    </w:p>
    <w:p w:rsidR="00B15DE2" w:rsidRPr="007E2D1D" w:rsidRDefault="00B15DE2" w:rsidP="002018C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7E2D1D">
        <w:rPr>
          <w:rFonts w:cs="Arial"/>
          <w:sz w:val="24"/>
          <w:szCs w:val="24"/>
          <w:lang w:val="ru-RU"/>
        </w:rPr>
        <w:t>Авансы в составе дебиторской задолженности показаны с учетом соответствующих сумм НДС, так как в бухгалтерской отчетности целесообразно отражать полные суммы задолженностей, которые подтверждаются актами сверки взаи</w:t>
      </w:r>
      <w:r>
        <w:rPr>
          <w:rFonts w:cs="Arial"/>
          <w:sz w:val="24"/>
          <w:szCs w:val="24"/>
          <w:lang w:val="ru-RU"/>
        </w:rPr>
        <w:t>морасчетов с контрагентами, а действующие положения по ведению бухгалтерского учета не предусматривают зачета статей актива и пассива в части НДС.</w:t>
      </w:r>
    </w:p>
    <w:p w:rsidR="00B15DE2" w:rsidRPr="00162371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  <w:r w:rsidRPr="007E2D1D">
        <w:rPr>
          <w:sz w:val="24"/>
          <w:szCs w:val="24"/>
          <w:lang w:val="ru-RU"/>
        </w:rPr>
        <w:t>В составе прочей дебиторской задолженности по строкам</w:t>
      </w:r>
      <w:r w:rsidRPr="0016237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5513 и 5533 </w:t>
      </w:r>
      <w:r w:rsidRPr="0016237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пояснений к балансу </w:t>
      </w:r>
      <w:r w:rsidRPr="00162371">
        <w:rPr>
          <w:sz w:val="24"/>
          <w:szCs w:val="24"/>
          <w:lang w:val="ru-RU"/>
        </w:rPr>
        <w:t>отражены:</w:t>
      </w:r>
    </w:p>
    <w:p w:rsidR="00B15DE2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сумма задолженности Фонда социального страхования по выплате пособий, </w:t>
      </w:r>
    </w:p>
    <w:p w:rsidR="00B15DE2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задолженность подотчетных лиц по выданным авансам,</w:t>
      </w:r>
    </w:p>
    <w:p w:rsidR="00B15DE2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задолженность организаций по выданным  обеспечениям выполнения условий договоров;</w:t>
      </w:r>
    </w:p>
    <w:p w:rsidR="00B15DE2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задолженность сотрудников за товары и услуги;</w:t>
      </w:r>
    </w:p>
    <w:p w:rsidR="00B15DE2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- задолженность банков по начисленным процентам по депозитам. </w:t>
      </w:r>
    </w:p>
    <w:p w:rsidR="00B15DE2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 виду несущественности каждой из этих сумм, они не подлежат подробному раскрытию. </w:t>
      </w:r>
    </w:p>
    <w:p w:rsidR="00B15DE2" w:rsidRPr="00162371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</w:p>
    <w:p w:rsidR="00B15DE2" w:rsidRPr="007B4495" w:rsidRDefault="00B15DE2" w:rsidP="007B4495">
      <w:pPr>
        <w:pStyle w:val="Heading2"/>
        <w:numPr>
          <w:ilvl w:val="0"/>
          <w:numId w:val="18"/>
        </w:numPr>
        <w:spacing w:line="360" w:lineRule="auto"/>
        <w:jc w:val="left"/>
        <w:rPr>
          <w:szCs w:val="24"/>
        </w:rPr>
      </w:pPr>
      <w:bookmarkStart w:id="203" w:name="_Toc249262207"/>
      <w:bookmarkStart w:id="204" w:name="_Toc249280618"/>
      <w:bookmarkStart w:id="205" w:name="_Toc249280751"/>
      <w:bookmarkStart w:id="206" w:name="_Toc378929049"/>
      <w:r w:rsidRPr="00162371">
        <w:t>Краткосрочные финансовые вложения</w:t>
      </w:r>
      <w:bookmarkEnd w:id="203"/>
      <w:bookmarkEnd w:id="204"/>
      <w:bookmarkEnd w:id="205"/>
      <w:bookmarkEnd w:id="206"/>
    </w:p>
    <w:p w:rsidR="00B15DE2" w:rsidRPr="00162371" w:rsidRDefault="00B15DE2" w:rsidP="002018CD">
      <w:pPr>
        <w:pStyle w:val="BodyText"/>
        <w:spacing w:line="360" w:lineRule="auto"/>
        <w:ind w:firstLine="720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>По строке 1240 «Финансовые вложения» отражены</w:t>
      </w:r>
      <w:r>
        <w:rPr>
          <w:sz w:val="24"/>
          <w:szCs w:val="24"/>
          <w:lang w:val="ru-RU"/>
        </w:rPr>
        <w:t xml:space="preserve"> краткосрочные депозиты банков,   учет которых ведется на счете 55 «Специальные счета в банках». </w:t>
      </w:r>
    </w:p>
    <w:p w:rsidR="00B15DE2" w:rsidRDefault="00B15DE2" w:rsidP="007B4495">
      <w:pPr>
        <w:pStyle w:val="Heading2"/>
        <w:numPr>
          <w:ilvl w:val="0"/>
          <w:numId w:val="0"/>
        </w:numPr>
        <w:spacing w:line="360" w:lineRule="auto"/>
        <w:jc w:val="left"/>
        <w:rPr>
          <w:szCs w:val="24"/>
        </w:rPr>
      </w:pPr>
      <w:bookmarkStart w:id="207" w:name="_Toc249262208"/>
      <w:bookmarkStart w:id="208" w:name="_Toc249280619"/>
      <w:bookmarkStart w:id="209" w:name="_Toc249280752"/>
      <w:bookmarkStart w:id="210" w:name="_Toc378929050"/>
    </w:p>
    <w:p w:rsidR="00B15DE2" w:rsidRPr="007B4495" w:rsidRDefault="00B15DE2" w:rsidP="007B4495">
      <w:pPr>
        <w:pStyle w:val="Heading2"/>
        <w:numPr>
          <w:ilvl w:val="0"/>
          <w:numId w:val="18"/>
        </w:numPr>
        <w:spacing w:line="360" w:lineRule="auto"/>
        <w:jc w:val="left"/>
        <w:rPr>
          <w:szCs w:val="24"/>
        </w:rPr>
      </w:pPr>
      <w:r w:rsidRPr="00162371">
        <w:t>Капитал и резервы</w:t>
      </w:r>
      <w:bookmarkEnd w:id="207"/>
      <w:bookmarkEnd w:id="208"/>
      <w:bookmarkEnd w:id="209"/>
      <w:bookmarkEnd w:id="210"/>
    </w:p>
    <w:p w:rsidR="00B15DE2" w:rsidRPr="00162371" w:rsidRDefault="00B15DE2" w:rsidP="007B4495">
      <w:pPr>
        <w:spacing w:line="360" w:lineRule="auto"/>
        <w:jc w:val="both"/>
        <w:rPr>
          <w:b/>
          <w:sz w:val="24"/>
          <w:szCs w:val="24"/>
          <w:lang w:val="ru-RU"/>
        </w:rPr>
      </w:pPr>
      <w:r w:rsidRPr="00162371">
        <w:rPr>
          <w:b/>
          <w:sz w:val="24"/>
          <w:szCs w:val="24"/>
          <w:lang w:val="ru-RU"/>
        </w:rPr>
        <w:t>Уставный капитал</w:t>
      </w:r>
    </w:p>
    <w:p w:rsidR="00B15DE2" w:rsidRPr="00A46EB5" w:rsidRDefault="00B15DE2" w:rsidP="002018C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A46EB5">
        <w:rPr>
          <w:sz w:val="24"/>
          <w:szCs w:val="24"/>
          <w:lang w:val="ru-RU"/>
        </w:rPr>
        <w:t>Уставный капитал не изменялся и со</w:t>
      </w:r>
      <w:r>
        <w:rPr>
          <w:sz w:val="24"/>
          <w:szCs w:val="24"/>
          <w:lang w:val="ru-RU"/>
        </w:rPr>
        <w:t>ставляет на все отчетные даты 7 110 000 рублей.</w:t>
      </w:r>
    </w:p>
    <w:p w:rsidR="00B15DE2" w:rsidRPr="00162371" w:rsidRDefault="00B15DE2" w:rsidP="007B4495">
      <w:pPr>
        <w:pStyle w:val="BodyText"/>
        <w:spacing w:line="360" w:lineRule="auto"/>
        <w:rPr>
          <w:b/>
          <w:sz w:val="24"/>
          <w:szCs w:val="24"/>
          <w:lang w:val="ru-RU"/>
        </w:rPr>
      </w:pPr>
    </w:p>
    <w:p w:rsidR="00B15DE2" w:rsidRPr="007B4495" w:rsidRDefault="00B15DE2" w:rsidP="007B4495">
      <w:pPr>
        <w:pStyle w:val="BodyText"/>
        <w:spacing w:line="360" w:lineRule="auto"/>
        <w:rPr>
          <w:b/>
          <w:sz w:val="24"/>
          <w:szCs w:val="24"/>
          <w:lang w:val="ru-RU"/>
        </w:rPr>
      </w:pPr>
      <w:r w:rsidRPr="007B4495">
        <w:rPr>
          <w:b/>
          <w:sz w:val="24"/>
          <w:szCs w:val="24"/>
          <w:lang w:val="ru-RU"/>
        </w:rPr>
        <w:t>Резервный капитал</w:t>
      </w:r>
    </w:p>
    <w:p w:rsidR="00B15DE2" w:rsidRPr="00162371" w:rsidRDefault="00B15DE2" w:rsidP="00F05F8B">
      <w:pPr>
        <w:pStyle w:val="BodyText"/>
        <w:spacing w:line="360" w:lineRule="auto"/>
        <w:ind w:firstLine="720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>Уставом Общества предусмотрено создание резервного фонда в размере 5% от величины уставного капитала Общества. По состоянию на 31</w:t>
      </w:r>
      <w:r w:rsidRPr="00162371">
        <w:rPr>
          <w:sz w:val="24"/>
          <w:szCs w:val="24"/>
        </w:rPr>
        <w:t> </w:t>
      </w:r>
      <w:r w:rsidRPr="00162371">
        <w:rPr>
          <w:sz w:val="24"/>
          <w:szCs w:val="24"/>
          <w:lang w:val="ru-RU"/>
        </w:rPr>
        <w:t>декабря</w:t>
      </w:r>
      <w:r w:rsidRPr="00162371">
        <w:rPr>
          <w:sz w:val="24"/>
          <w:szCs w:val="24"/>
        </w:rPr>
        <w:t> </w:t>
      </w:r>
      <w:r w:rsidRPr="00162371">
        <w:rPr>
          <w:sz w:val="24"/>
          <w:szCs w:val="24"/>
          <w:lang w:val="ru-RU"/>
        </w:rPr>
        <w:t>201</w:t>
      </w:r>
      <w:r>
        <w:rPr>
          <w:sz w:val="24"/>
          <w:szCs w:val="24"/>
          <w:lang w:val="ru-RU"/>
        </w:rPr>
        <w:t>5</w:t>
      </w:r>
      <w:r w:rsidRPr="00162371">
        <w:rPr>
          <w:sz w:val="24"/>
          <w:szCs w:val="24"/>
        </w:rPr>
        <w:t> </w:t>
      </w:r>
      <w:r>
        <w:rPr>
          <w:sz w:val="24"/>
          <w:szCs w:val="24"/>
          <w:lang w:val="ru-RU"/>
        </w:rPr>
        <w:t xml:space="preserve">г. величина резервного фонда - </w:t>
      </w:r>
      <w:r w:rsidRPr="0016237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355 500 рублей, что составляет 5%</w:t>
      </w:r>
      <w:r w:rsidRPr="00162371">
        <w:rPr>
          <w:sz w:val="24"/>
          <w:szCs w:val="24"/>
          <w:lang w:val="ru-RU"/>
        </w:rPr>
        <w:t xml:space="preserve"> от величины уставного капитала.</w:t>
      </w:r>
    </w:p>
    <w:p w:rsidR="00B15DE2" w:rsidRPr="00162371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</w:p>
    <w:p w:rsidR="00B15DE2" w:rsidRPr="00162371" w:rsidRDefault="00B15DE2" w:rsidP="007B4495">
      <w:pPr>
        <w:spacing w:line="360" w:lineRule="auto"/>
        <w:jc w:val="both"/>
        <w:rPr>
          <w:b/>
          <w:sz w:val="24"/>
          <w:szCs w:val="24"/>
          <w:lang w:val="ru-RU"/>
        </w:rPr>
      </w:pPr>
      <w:r w:rsidRPr="00162371">
        <w:rPr>
          <w:b/>
          <w:sz w:val="24"/>
          <w:szCs w:val="24"/>
          <w:lang w:val="ru-RU"/>
        </w:rPr>
        <w:t xml:space="preserve">Использование нераспределенной прибыли </w:t>
      </w:r>
    </w:p>
    <w:p w:rsidR="00B15DE2" w:rsidRDefault="00B15DE2" w:rsidP="00BB735D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E3108A">
        <w:rPr>
          <w:sz w:val="24"/>
          <w:szCs w:val="24"/>
          <w:lang w:val="ru-RU"/>
        </w:rPr>
        <w:t>Согласно Решению собрания акционеров по итогам работы Общества за истекший год был начислен доход, подлежащий выплате акционерам:</w:t>
      </w:r>
    </w:p>
    <w:p w:rsidR="00B15DE2" w:rsidRDefault="00B15DE2" w:rsidP="00864EC9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</w:t>
      </w:r>
      <w:r w:rsidRPr="00E3108A">
        <w:rPr>
          <w:sz w:val="24"/>
          <w:szCs w:val="24"/>
          <w:lang w:val="ru-RU"/>
        </w:rPr>
        <w:t>за 9 месяцев 201</w:t>
      </w:r>
      <w:r>
        <w:rPr>
          <w:sz w:val="24"/>
          <w:szCs w:val="24"/>
          <w:lang w:val="ru-RU"/>
        </w:rPr>
        <w:t>5</w:t>
      </w:r>
      <w:r w:rsidRPr="00E3108A">
        <w:rPr>
          <w:sz w:val="24"/>
          <w:szCs w:val="24"/>
          <w:lang w:val="ru-RU"/>
        </w:rPr>
        <w:t xml:space="preserve"> г.  – </w:t>
      </w:r>
      <w:r>
        <w:rPr>
          <w:sz w:val="24"/>
          <w:szCs w:val="24"/>
          <w:lang w:val="ru-RU"/>
        </w:rPr>
        <w:t xml:space="preserve">16353 </w:t>
      </w:r>
      <w:r w:rsidRPr="00E3108A">
        <w:rPr>
          <w:sz w:val="24"/>
          <w:szCs w:val="24"/>
          <w:lang w:val="ru-RU"/>
        </w:rPr>
        <w:t> тыс.</w:t>
      </w:r>
      <w:r w:rsidRPr="00E3108A">
        <w:rPr>
          <w:sz w:val="24"/>
          <w:szCs w:val="24"/>
        </w:rPr>
        <w:t> </w:t>
      </w:r>
      <w:r w:rsidRPr="00E3108A">
        <w:rPr>
          <w:sz w:val="24"/>
          <w:szCs w:val="24"/>
          <w:lang w:val="ru-RU"/>
        </w:rPr>
        <w:t>руб</w:t>
      </w:r>
      <w:r>
        <w:rPr>
          <w:sz w:val="24"/>
          <w:szCs w:val="24"/>
          <w:lang w:val="ru-RU"/>
        </w:rPr>
        <w:t>.,</w:t>
      </w:r>
    </w:p>
    <w:p w:rsidR="00B15DE2" w:rsidRDefault="00B15DE2" w:rsidP="00864EC9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за 2014 год – 8176,5 тыс. руб.</w:t>
      </w:r>
    </w:p>
    <w:p w:rsidR="00B15DE2" w:rsidRDefault="00B15DE2" w:rsidP="00864EC9">
      <w:pPr>
        <w:spacing w:line="360" w:lineRule="auto"/>
        <w:jc w:val="both"/>
        <w:rPr>
          <w:sz w:val="24"/>
          <w:szCs w:val="24"/>
          <w:lang w:val="ru-RU"/>
        </w:rPr>
      </w:pPr>
    </w:p>
    <w:p w:rsidR="00B15DE2" w:rsidRDefault="00B15DE2" w:rsidP="00864EC9">
      <w:pPr>
        <w:spacing w:line="360" w:lineRule="auto"/>
        <w:jc w:val="both"/>
        <w:rPr>
          <w:sz w:val="24"/>
          <w:szCs w:val="24"/>
          <w:lang w:val="ru-RU"/>
        </w:rPr>
      </w:pPr>
    </w:p>
    <w:p w:rsidR="00B15DE2" w:rsidRPr="00E3108A" w:rsidRDefault="00B15DE2" w:rsidP="00864EC9">
      <w:pPr>
        <w:spacing w:line="360" w:lineRule="auto"/>
        <w:jc w:val="both"/>
        <w:rPr>
          <w:sz w:val="24"/>
          <w:szCs w:val="24"/>
          <w:lang w:val="ru-RU"/>
        </w:rPr>
      </w:pPr>
    </w:p>
    <w:p w:rsidR="00B15DE2" w:rsidRPr="00162371" w:rsidRDefault="00B15DE2">
      <w:pPr>
        <w:pStyle w:val="Heading2"/>
        <w:numPr>
          <w:ilvl w:val="0"/>
          <w:numId w:val="18"/>
        </w:numPr>
        <w:jc w:val="left"/>
        <w:rPr>
          <w:szCs w:val="24"/>
        </w:rPr>
      </w:pPr>
      <w:bookmarkStart w:id="211" w:name="_Toc378929053"/>
      <w:r w:rsidRPr="00162371">
        <w:rPr>
          <w:szCs w:val="24"/>
        </w:rPr>
        <w:t>Информация, связанная с использованием денежных средств</w:t>
      </w:r>
      <w:bookmarkEnd w:id="211"/>
    </w:p>
    <w:p w:rsidR="00B15DE2" w:rsidRPr="00162371" w:rsidRDefault="00B15DE2">
      <w:pPr>
        <w:rPr>
          <w:sz w:val="24"/>
          <w:szCs w:val="24"/>
          <w:lang w:val="ru-RU"/>
        </w:rPr>
      </w:pPr>
    </w:p>
    <w:p w:rsidR="00B15DE2" w:rsidRDefault="00B15DE2" w:rsidP="00AC2854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 xml:space="preserve">Обществом производилось размещение денежных средств на депозитных счетах в </w:t>
      </w:r>
      <w:r>
        <w:rPr>
          <w:sz w:val="24"/>
          <w:szCs w:val="24"/>
          <w:lang w:val="ru-RU"/>
        </w:rPr>
        <w:t>коммерческих  банках РФ, на срок, не превышающий 90 дней.</w:t>
      </w:r>
    </w:p>
    <w:p w:rsidR="00B15DE2" w:rsidRPr="00AC2854" w:rsidRDefault="00B15DE2" w:rsidP="00AC2854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ar-SA"/>
        </w:rPr>
        <w:t xml:space="preserve">В 2015 году в соответствии с </w:t>
      </w:r>
      <w:r w:rsidRPr="00AC2854">
        <w:rPr>
          <w:rFonts w:ascii="Times New Roman" w:hAnsi="Times New Roman" w:cs="Times New Roman"/>
          <w:sz w:val="24"/>
          <w:szCs w:val="24"/>
        </w:rPr>
        <w:t>"Рекомендации аудиторским организациям, индив</w:t>
      </w:r>
      <w:r w:rsidRPr="00AC2854">
        <w:rPr>
          <w:rFonts w:ascii="Times New Roman" w:hAnsi="Times New Roman" w:cs="Times New Roman"/>
          <w:sz w:val="24"/>
          <w:szCs w:val="24"/>
        </w:rPr>
        <w:t>и</w:t>
      </w:r>
      <w:r w:rsidRPr="00AC2854">
        <w:rPr>
          <w:rFonts w:ascii="Times New Roman" w:hAnsi="Times New Roman" w:cs="Times New Roman"/>
          <w:sz w:val="24"/>
          <w:szCs w:val="24"/>
        </w:rPr>
        <w:t>дуальным аудиторам, аудиторам по проведению аудита годовой бухгалтерской отчетн</w:t>
      </w:r>
      <w:r w:rsidRPr="00AC2854">
        <w:rPr>
          <w:rFonts w:ascii="Times New Roman" w:hAnsi="Times New Roman" w:cs="Times New Roman"/>
          <w:sz w:val="24"/>
          <w:szCs w:val="24"/>
        </w:rPr>
        <w:t>о</w:t>
      </w:r>
      <w:r w:rsidRPr="00AC2854">
        <w:rPr>
          <w:rFonts w:ascii="Times New Roman" w:hAnsi="Times New Roman" w:cs="Times New Roman"/>
          <w:sz w:val="24"/>
          <w:szCs w:val="24"/>
        </w:rPr>
        <w:t>сти организа</w:t>
      </w:r>
      <w:r>
        <w:rPr>
          <w:rFonts w:ascii="Times New Roman" w:hAnsi="Times New Roman" w:cs="Times New Roman"/>
          <w:sz w:val="24"/>
          <w:szCs w:val="24"/>
        </w:rPr>
        <w:t xml:space="preserve">ций за 2015 год" </w:t>
      </w:r>
      <w:r w:rsidRPr="00AC2854">
        <w:rPr>
          <w:rFonts w:ascii="Times New Roman" w:hAnsi="Times New Roman" w:cs="Times New Roman"/>
          <w:sz w:val="24"/>
          <w:szCs w:val="24"/>
        </w:rPr>
        <w:t>(приложение к письму Минфина России от 22.01.2016 N 07-04-09/2355)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2854">
        <w:rPr>
          <w:rFonts w:ascii="Times New Roman" w:hAnsi="Times New Roman" w:cs="Times New Roman"/>
          <w:sz w:val="24"/>
          <w:szCs w:val="24"/>
        </w:rPr>
        <w:t xml:space="preserve"> при формировании отчета о движении денежных средств суммы страховых взносов в государственные внебюджетные фонды </w:t>
      </w:r>
      <w:r>
        <w:rPr>
          <w:rFonts w:ascii="Times New Roman" w:hAnsi="Times New Roman" w:cs="Times New Roman"/>
          <w:sz w:val="24"/>
          <w:szCs w:val="24"/>
        </w:rPr>
        <w:t xml:space="preserve">были </w:t>
      </w:r>
      <w:r w:rsidRPr="00AC2854">
        <w:rPr>
          <w:rFonts w:ascii="Times New Roman" w:hAnsi="Times New Roman" w:cs="Times New Roman"/>
          <w:sz w:val="24"/>
          <w:szCs w:val="24"/>
        </w:rPr>
        <w:t>отра</w:t>
      </w:r>
      <w:r>
        <w:rPr>
          <w:rFonts w:ascii="Times New Roman" w:hAnsi="Times New Roman" w:cs="Times New Roman"/>
          <w:sz w:val="24"/>
          <w:szCs w:val="24"/>
        </w:rPr>
        <w:t xml:space="preserve">жены </w:t>
      </w:r>
      <w:r w:rsidRPr="00AC2854">
        <w:rPr>
          <w:rFonts w:ascii="Times New Roman" w:hAnsi="Times New Roman" w:cs="Times New Roman"/>
          <w:sz w:val="24"/>
          <w:szCs w:val="24"/>
        </w:rPr>
        <w:t xml:space="preserve">в разделе "Денежные потоки от текущих операций" </w:t>
      </w:r>
      <w:r>
        <w:rPr>
          <w:rFonts w:ascii="Times New Roman" w:hAnsi="Times New Roman" w:cs="Times New Roman"/>
          <w:sz w:val="24"/>
          <w:szCs w:val="24"/>
        </w:rPr>
        <w:t xml:space="preserve">по статье </w:t>
      </w:r>
      <w:r w:rsidRPr="00AC2854">
        <w:rPr>
          <w:rFonts w:ascii="Times New Roman" w:hAnsi="Times New Roman" w:cs="Times New Roman"/>
          <w:sz w:val="24"/>
          <w:szCs w:val="24"/>
        </w:rPr>
        <w:t xml:space="preserve"> 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C2854">
        <w:rPr>
          <w:rFonts w:ascii="Times New Roman" w:hAnsi="Times New Roman" w:cs="Times New Roman"/>
          <w:sz w:val="24"/>
          <w:szCs w:val="24"/>
        </w:rPr>
        <w:t>в связи с оплатой труда работников".</w:t>
      </w:r>
    </w:p>
    <w:p w:rsidR="00B15DE2" w:rsidRPr="00162371" w:rsidRDefault="00B15DE2" w:rsidP="005D4D83">
      <w:pPr>
        <w:jc w:val="right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 xml:space="preserve"> </w:t>
      </w:r>
    </w:p>
    <w:p w:rsidR="00B15DE2" w:rsidRPr="00162371" w:rsidRDefault="00B15DE2">
      <w:pPr>
        <w:autoSpaceDE w:val="0"/>
        <w:autoSpaceDN w:val="0"/>
        <w:adjustRightInd w:val="0"/>
        <w:jc w:val="both"/>
        <w:outlineLvl w:val="0"/>
        <w:rPr>
          <w:sz w:val="24"/>
          <w:szCs w:val="24"/>
          <w:lang w:val="ru-RU"/>
        </w:rPr>
      </w:pPr>
    </w:p>
    <w:p w:rsidR="00B15DE2" w:rsidRPr="00162371" w:rsidRDefault="00B15DE2">
      <w:pPr>
        <w:pStyle w:val="Heading2"/>
        <w:numPr>
          <w:ilvl w:val="0"/>
          <w:numId w:val="18"/>
        </w:numPr>
        <w:jc w:val="left"/>
        <w:rPr>
          <w:szCs w:val="24"/>
        </w:rPr>
      </w:pPr>
      <w:r w:rsidRPr="00162371">
        <w:rPr>
          <w:szCs w:val="24"/>
        </w:rPr>
        <w:t xml:space="preserve"> </w:t>
      </w:r>
      <w:bookmarkStart w:id="212" w:name="_Toc249262211"/>
      <w:bookmarkStart w:id="213" w:name="_Toc249280622"/>
      <w:bookmarkStart w:id="214" w:name="_Toc249280755"/>
      <w:bookmarkStart w:id="215" w:name="_Toc378929055"/>
      <w:r w:rsidRPr="00162371">
        <w:rPr>
          <w:szCs w:val="24"/>
        </w:rPr>
        <w:t>Налогообложение</w:t>
      </w:r>
      <w:bookmarkEnd w:id="212"/>
      <w:bookmarkEnd w:id="213"/>
      <w:bookmarkEnd w:id="214"/>
      <w:bookmarkEnd w:id="215"/>
    </w:p>
    <w:p w:rsidR="00B15DE2" w:rsidRPr="00162371" w:rsidRDefault="00B15DE2">
      <w:pPr>
        <w:tabs>
          <w:tab w:val="left" w:pos="720"/>
        </w:tabs>
        <w:jc w:val="both"/>
        <w:rPr>
          <w:sz w:val="24"/>
          <w:szCs w:val="24"/>
          <w:lang w:val="ru-RU"/>
        </w:rPr>
      </w:pPr>
    </w:p>
    <w:p w:rsidR="00B15DE2" w:rsidRPr="00162371" w:rsidRDefault="00B15DE2">
      <w:pPr>
        <w:tabs>
          <w:tab w:val="left" w:pos="720"/>
        </w:tabs>
        <w:jc w:val="both"/>
        <w:rPr>
          <w:b/>
          <w:sz w:val="24"/>
          <w:szCs w:val="24"/>
          <w:lang w:val="ru-RU"/>
        </w:rPr>
      </w:pPr>
      <w:bookmarkStart w:id="216" w:name="_toc2705"/>
      <w:bookmarkStart w:id="217" w:name="_Toc220838803"/>
      <w:bookmarkStart w:id="218" w:name="_Toc249262212"/>
      <w:bookmarkStart w:id="219" w:name="_Toc249280623"/>
      <w:bookmarkStart w:id="220" w:name="_Toc249280756"/>
      <w:bookmarkEnd w:id="216"/>
      <w:r w:rsidRPr="00162371">
        <w:rPr>
          <w:b/>
          <w:sz w:val="24"/>
          <w:szCs w:val="24"/>
          <w:lang w:val="ru-RU"/>
        </w:rPr>
        <w:t>Налог на прибыль</w:t>
      </w:r>
      <w:bookmarkEnd w:id="217"/>
      <w:bookmarkEnd w:id="218"/>
      <w:bookmarkEnd w:id="219"/>
      <w:bookmarkEnd w:id="220"/>
    </w:p>
    <w:p w:rsidR="00B15DE2" w:rsidRPr="00162371" w:rsidRDefault="00B15DE2">
      <w:pPr>
        <w:tabs>
          <w:tab w:val="left" w:pos="720"/>
        </w:tabs>
        <w:jc w:val="both"/>
        <w:rPr>
          <w:sz w:val="24"/>
          <w:szCs w:val="24"/>
          <w:lang w:val="ru-RU"/>
        </w:rPr>
      </w:pPr>
    </w:p>
    <w:p w:rsidR="00B15DE2" w:rsidRDefault="00B15DE2" w:rsidP="00F05F8B">
      <w:pPr>
        <w:tabs>
          <w:tab w:val="left" w:pos="720"/>
        </w:tabs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             </w:t>
      </w:r>
      <w:r w:rsidRPr="00162371">
        <w:rPr>
          <w:sz w:val="24"/>
          <w:szCs w:val="24"/>
          <w:lang w:val="ru-RU"/>
        </w:rPr>
        <w:t xml:space="preserve">В соответствии с Положением по бухгалтерскому учету «Учет расчетов по налогу на прибыль» (ПБУ 18/02) Общество </w:t>
      </w:r>
      <w:r>
        <w:rPr>
          <w:sz w:val="24"/>
          <w:szCs w:val="24"/>
          <w:lang w:val="ru-RU"/>
        </w:rPr>
        <w:t xml:space="preserve">ведет учет постоянных налоговых активов и обязательств, отложенных налоговых активов и обязательств. </w:t>
      </w:r>
    </w:p>
    <w:p w:rsidR="00B15DE2" w:rsidRDefault="00B15DE2" w:rsidP="00F05F8B">
      <w:pPr>
        <w:tabs>
          <w:tab w:val="left" w:pos="720"/>
        </w:tabs>
        <w:spacing w:line="360" w:lineRule="auto"/>
        <w:jc w:val="both"/>
        <w:rPr>
          <w:sz w:val="24"/>
          <w:szCs w:val="24"/>
          <w:lang w:val="ru-RU"/>
        </w:rPr>
      </w:pPr>
    </w:p>
    <w:tbl>
      <w:tblPr>
        <w:tblW w:w="0" w:type="auto"/>
        <w:jc w:val="center"/>
        <w:tblInd w:w="-5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40"/>
        <w:gridCol w:w="5282"/>
        <w:gridCol w:w="1391"/>
        <w:gridCol w:w="1260"/>
      </w:tblGrid>
      <w:tr w:rsidR="00B15DE2" w:rsidRPr="00544C63" w:rsidTr="00544C63">
        <w:trPr>
          <w:jc w:val="center"/>
        </w:trPr>
        <w:tc>
          <w:tcPr>
            <w:tcW w:w="540" w:type="dxa"/>
            <w:vMerge w:val="restart"/>
            <w:vAlign w:val="center"/>
          </w:tcPr>
          <w:p w:rsidR="00B15DE2" w:rsidRPr="00365DE2" w:rsidRDefault="00B15DE2" w:rsidP="00BA74DA">
            <w:pPr>
              <w:jc w:val="center"/>
              <w:rPr>
                <w:rFonts w:ascii="Arial" w:hAnsi="Arial" w:cs="Arial"/>
                <w:b/>
              </w:rPr>
            </w:pPr>
            <w:r w:rsidRPr="00365DE2">
              <w:rPr>
                <w:rFonts w:ascii="Arial" w:hAnsi="Arial" w:cs="Arial"/>
                <w:b/>
                <w:bCs/>
              </w:rPr>
              <w:t>№ п/п</w:t>
            </w:r>
          </w:p>
        </w:tc>
        <w:tc>
          <w:tcPr>
            <w:tcW w:w="5282" w:type="dxa"/>
            <w:vMerge w:val="restart"/>
            <w:vAlign w:val="center"/>
          </w:tcPr>
          <w:p w:rsidR="00B15DE2" w:rsidRPr="00365DE2" w:rsidRDefault="00B15DE2" w:rsidP="00BA74DA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365DE2">
              <w:rPr>
                <w:rFonts w:ascii="Arial" w:hAnsi="Arial" w:cs="Arial"/>
                <w:b/>
                <w:bCs/>
              </w:rPr>
              <w:t>Наименование показателя</w:t>
            </w:r>
          </w:p>
        </w:tc>
        <w:tc>
          <w:tcPr>
            <w:tcW w:w="2651" w:type="dxa"/>
            <w:gridSpan w:val="2"/>
            <w:vAlign w:val="center"/>
          </w:tcPr>
          <w:p w:rsidR="00B15DE2" w:rsidRPr="00365DE2" w:rsidRDefault="00B15DE2" w:rsidP="00BA74DA">
            <w:pPr>
              <w:pStyle w:val="210"/>
              <w:jc w:val="center"/>
              <w:rPr>
                <w:rFonts w:ascii="Arial" w:hAnsi="Arial" w:cs="Arial"/>
                <w:b/>
                <w:sz w:val="20"/>
              </w:rPr>
            </w:pPr>
            <w:r w:rsidRPr="00365DE2">
              <w:rPr>
                <w:rFonts w:ascii="Arial" w:hAnsi="Arial" w:cs="Arial"/>
                <w:b/>
                <w:sz w:val="20"/>
              </w:rPr>
              <w:t>2015</w:t>
            </w:r>
          </w:p>
        </w:tc>
      </w:tr>
      <w:tr w:rsidR="00B15DE2" w:rsidRPr="00544C63" w:rsidTr="00544C63">
        <w:trPr>
          <w:jc w:val="center"/>
        </w:trPr>
        <w:tc>
          <w:tcPr>
            <w:tcW w:w="540" w:type="dxa"/>
            <w:vMerge/>
            <w:vAlign w:val="center"/>
          </w:tcPr>
          <w:p w:rsidR="00B15DE2" w:rsidRPr="00365DE2" w:rsidRDefault="00B15DE2" w:rsidP="00BA74D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282" w:type="dxa"/>
            <w:vMerge/>
            <w:vAlign w:val="center"/>
          </w:tcPr>
          <w:p w:rsidR="00B15DE2" w:rsidRPr="00365DE2" w:rsidRDefault="00B15DE2" w:rsidP="00BA74DA">
            <w:pPr>
              <w:rPr>
                <w:rFonts w:ascii="Arial" w:hAnsi="Arial" w:cs="Arial"/>
                <w:b/>
                <w:bCs/>
                <w:lang w:val="ru-RU"/>
              </w:rPr>
            </w:pPr>
          </w:p>
        </w:tc>
        <w:tc>
          <w:tcPr>
            <w:tcW w:w="1391" w:type="dxa"/>
            <w:vAlign w:val="center"/>
          </w:tcPr>
          <w:p w:rsidR="00B15DE2" w:rsidRPr="00365DE2" w:rsidRDefault="00B15DE2" w:rsidP="00BA74DA">
            <w:pPr>
              <w:pStyle w:val="210"/>
              <w:jc w:val="center"/>
              <w:rPr>
                <w:rFonts w:ascii="Arial" w:hAnsi="Arial" w:cs="Arial"/>
                <w:b/>
                <w:sz w:val="20"/>
              </w:rPr>
            </w:pPr>
            <w:r w:rsidRPr="00365DE2">
              <w:rPr>
                <w:rFonts w:ascii="Arial" w:hAnsi="Arial" w:cs="Arial"/>
                <w:b/>
                <w:bCs/>
                <w:sz w:val="20"/>
              </w:rPr>
              <w:t>Начислено</w:t>
            </w:r>
            <w:r>
              <w:rPr>
                <w:rFonts w:ascii="Arial" w:hAnsi="Arial" w:cs="Arial"/>
                <w:b/>
                <w:bCs/>
                <w:sz w:val="20"/>
              </w:rPr>
              <w:t>, тыс. руб.</w:t>
            </w:r>
          </w:p>
        </w:tc>
        <w:tc>
          <w:tcPr>
            <w:tcW w:w="1260" w:type="dxa"/>
            <w:vAlign w:val="center"/>
          </w:tcPr>
          <w:p w:rsidR="00B15DE2" w:rsidRPr="00365DE2" w:rsidRDefault="00B15DE2" w:rsidP="00BA74DA">
            <w:pPr>
              <w:pStyle w:val="210"/>
              <w:jc w:val="center"/>
              <w:rPr>
                <w:rFonts w:ascii="Arial" w:hAnsi="Arial" w:cs="Arial"/>
                <w:b/>
                <w:sz w:val="20"/>
              </w:rPr>
            </w:pPr>
            <w:r w:rsidRPr="00365DE2">
              <w:rPr>
                <w:rFonts w:ascii="Arial" w:hAnsi="Arial" w:cs="Arial"/>
                <w:b/>
                <w:bCs/>
                <w:sz w:val="20"/>
              </w:rPr>
              <w:t>Погашен</w:t>
            </w:r>
            <w:r>
              <w:rPr>
                <w:rFonts w:ascii="Arial" w:hAnsi="Arial" w:cs="Arial"/>
                <w:b/>
                <w:bCs/>
                <w:sz w:val="20"/>
              </w:rPr>
              <w:t>о, тыс. руб.</w:t>
            </w:r>
          </w:p>
        </w:tc>
      </w:tr>
      <w:tr w:rsidR="00B15DE2" w:rsidRPr="00544C63" w:rsidTr="00544C63">
        <w:trPr>
          <w:jc w:val="center"/>
        </w:trPr>
        <w:tc>
          <w:tcPr>
            <w:tcW w:w="540" w:type="dxa"/>
            <w:vAlign w:val="center"/>
          </w:tcPr>
          <w:p w:rsidR="00B15DE2" w:rsidRPr="00365DE2" w:rsidRDefault="00B15DE2" w:rsidP="00BA74DA">
            <w:pPr>
              <w:jc w:val="center"/>
              <w:rPr>
                <w:rFonts w:ascii="Arial" w:hAnsi="Arial" w:cs="Arial"/>
                <w:b/>
              </w:rPr>
            </w:pPr>
            <w:r w:rsidRPr="00365DE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5282" w:type="dxa"/>
            <w:vAlign w:val="center"/>
          </w:tcPr>
          <w:p w:rsidR="00B15DE2" w:rsidRPr="00365DE2" w:rsidRDefault="00B15DE2" w:rsidP="00BA74DA">
            <w:pPr>
              <w:rPr>
                <w:rFonts w:ascii="Arial" w:hAnsi="Arial" w:cs="Arial"/>
                <w:b/>
                <w:bCs/>
                <w:lang w:val="ru-RU"/>
              </w:rPr>
            </w:pPr>
            <w:r w:rsidRPr="00365DE2">
              <w:rPr>
                <w:rFonts w:ascii="Arial" w:hAnsi="Arial" w:cs="Arial"/>
                <w:b/>
                <w:bCs/>
                <w:lang w:val="ru-RU"/>
              </w:rPr>
              <w:t>Отложенные налоговые активы, в т.ч.:</w:t>
            </w:r>
          </w:p>
          <w:p w:rsidR="00B15DE2" w:rsidRPr="00365DE2" w:rsidRDefault="00B15DE2" w:rsidP="00BA74DA">
            <w:pPr>
              <w:rPr>
                <w:rFonts w:ascii="Arial" w:hAnsi="Arial" w:cs="Arial"/>
                <w:b/>
                <w:lang w:val="ru-RU"/>
              </w:rPr>
            </w:pPr>
          </w:p>
        </w:tc>
        <w:tc>
          <w:tcPr>
            <w:tcW w:w="1391" w:type="dxa"/>
            <w:vAlign w:val="center"/>
          </w:tcPr>
          <w:p w:rsidR="00B15DE2" w:rsidRPr="00365DE2" w:rsidRDefault="00B15DE2" w:rsidP="00BA74DA">
            <w:pPr>
              <w:pStyle w:val="210"/>
              <w:jc w:val="center"/>
              <w:rPr>
                <w:rFonts w:ascii="Arial" w:hAnsi="Arial" w:cs="Arial"/>
                <w:b/>
                <w:sz w:val="20"/>
              </w:rPr>
            </w:pPr>
            <w:r w:rsidRPr="00365DE2">
              <w:rPr>
                <w:rFonts w:ascii="Arial" w:hAnsi="Arial" w:cs="Arial"/>
                <w:b/>
                <w:sz w:val="20"/>
              </w:rPr>
              <w:t>19,6</w:t>
            </w:r>
          </w:p>
        </w:tc>
        <w:tc>
          <w:tcPr>
            <w:tcW w:w="1260" w:type="dxa"/>
            <w:vAlign w:val="center"/>
          </w:tcPr>
          <w:p w:rsidR="00B15DE2" w:rsidRPr="00365DE2" w:rsidRDefault="00B15DE2" w:rsidP="00BA74DA">
            <w:pPr>
              <w:pStyle w:val="210"/>
              <w:jc w:val="center"/>
              <w:rPr>
                <w:rFonts w:ascii="Arial" w:hAnsi="Arial" w:cs="Arial"/>
                <w:b/>
                <w:sz w:val="20"/>
              </w:rPr>
            </w:pPr>
            <w:r w:rsidRPr="00365DE2">
              <w:rPr>
                <w:rFonts w:ascii="Arial" w:hAnsi="Arial" w:cs="Arial"/>
                <w:b/>
                <w:sz w:val="20"/>
              </w:rPr>
              <w:t>5,8</w:t>
            </w:r>
          </w:p>
        </w:tc>
      </w:tr>
      <w:tr w:rsidR="00B15DE2" w:rsidRPr="00544C63" w:rsidTr="00544C63">
        <w:trPr>
          <w:jc w:val="center"/>
        </w:trPr>
        <w:tc>
          <w:tcPr>
            <w:tcW w:w="540" w:type="dxa"/>
            <w:vAlign w:val="center"/>
          </w:tcPr>
          <w:p w:rsidR="00B15DE2" w:rsidRPr="00365DE2" w:rsidRDefault="00B15DE2" w:rsidP="00BA74DA">
            <w:pPr>
              <w:jc w:val="center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>1.1</w:t>
            </w:r>
          </w:p>
        </w:tc>
        <w:tc>
          <w:tcPr>
            <w:tcW w:w="5282" w:type="dxa"/>
            <w:vAlign w:val="center"/>
          </w:tcPr>
          <w:p w:rsidR="00B15DE2" w:rsidRPr="00365DE2" w:rsidRDefault="00B15DE2" w:rsidP="00BA74DA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>разницы в расходах на создание оценочных об</w:t>
            </w:r>
            <w:r w:rsidRPr="00365DE2">
              <w:rPr>
                <w:rFonts w:ascii="Arial" w:hAnsi="Arial" w:cs="Arial"/>
                <w:lang w:val="ru-RU"/>
              </w:rPr>
              <w:t>я</w:t>
            </w:r>
            <w:r w:rsidRPr="00365DE2">
              <w:rPr>
                <w:rFonts w:ascii="Arial" w:hAnsi="Arial" w:cs="Arial"/>
                <w:lang w:val="ru-RU"/>
              </w:rPr>
              <w:t>зательств</w:t>
            </w:r>
          </w:p>
        </w:tc>
        <w:tc>
          <w:tcPr>
            <w:tcW w:w="1391" w:type="dxa"/>
            <w:vAlign w:val="center"/>
          </w:tcPr>
          <w:p w:rsidR="00B15DE2" w:rsidRPr="00365DE2" w:rsidRDefault="00B15DE2" w:rsidP="00BA74DA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19,3</w:t>
            </w:r>
          </w:p>
        </w:tc>
        <w:tc>
          <w:tcPr>
            <w:tcW w:w="1260" w:type="dxa"/>
            <w:vAlign w:val="center"/>
          </w:tcPr>
          <w:p w:rsidR="00B15DE2" w:rsidRPr="00365DE2" w:rsidRDefault="00B15DE2" w:rsidP="00BA74DA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5,6</w:t>
            </w:r>
          </w:p>
        </w:tc>
      </w:tr>
      <w:tr w:rsidR="00B15DE2" w:rsidRPr="00544C63" w:rsidTr="00544C63">
        <w:trPr>
          <w:jc w:val="center"/>
        </w:trPr>
        <w:tc>
          <w:tcPr>
            <w:tcW w:w="540" w:type="dxa"/>
            <w:vAlign w:val="center"/>
          </w:tcPr>
          <w:p w:rsidR="00B15DE2" w:rsidRPr="00365DE2" w:rsidRDefault="00B15DE2" w:rsidP="00BA74DA">
            <w:pPr>
              <w:jc w:val="center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>1.2</w:t>
            </w:r>
          </w:p>
        </w:tc>
        <w:tc>
          <w:tcPr>
            <w:tcW w:w="5282" w:type="dxa"/>
            <w:vAlign w:val="center"/>
          </w:tcPr>
          <w:p w:rsidR="00B15DE2" w:rsidRPr="00365DE2" w:rsidRDefault="00B15DE2" w:rsidP="00BA74DA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>разницы в амортизации основных средств</w:t>
            </w:r>
          </w:p>
        </w:tc>
        <w:tc>
          <w:tcPr>
            <w:tcW w:w="1391" w:type="dxa"/>
            <w:vAlign w:val="center"/>
          </w:tcPr>
          <w:p w:rsidR="00B15DE2" w:rsidRPr="00365DE2" w:rsidRDefault="00B15DE2" w:rsidP="00BA74DA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0,3</w:t>
            </w:r>
          </w:p>
        </w:tc>
        <w:tc>
          <w:tcPr>
            <w:tcW w:w="1260" w:type="dxa"/>
            <w:vAlign w:val="center"/>
          </w:tcPr>
          <w:p w:rsidR="00B15DE2" w:rsidRPr="00365DE2" w:rsidRDefault="00B15DE2" w:rsidP="00BA74DA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0,2</w:t>
            </w:r>
          </w:p>
        </w:tc>
      </w:tr>
      <w:tr w:rsidR="00B15DE2" w:rsidRPr="00544C63" w:rsidTr="00544C63">
        <w:trPr>
          <w:jc w:val="center"/>
        </w:trPr>
        <w:tc>
          <w:tcPr>
            <w:tcW w:w="540" w:type="dxa"/>
            <w:vAlign w:val="center"/>
          </w:tcPr>
          <w:p w:rsidR="00B15DE2" w:rsidRPr="00365DE2" w:rsidRDefault="00B15DE2" w:rsidP="00BA74DA">
            <w:pPr>
              <w:jc w:val="center"/>
              <w:rPr>
                <w:rFonts w:ascii="Arial" w:hAnsi="Arial" w:cs="Arial"/>
                <w:b/>
                <w:lang w:val="ru-RU"/>
              </w:rPr>
            </w:pPr>
            <w:r w:rsidRPr="00365DE2">
              <w:rPr>
                <w:rFonts w:ascii="Arial" w:hAnsi="Arial" w:cs="Arial"/>
                <w:b/>
                <w:lang w:val="ru-RU"/>
              </w:rPr>
              <w:t>2</w:t>
            </w:r>
          </w:p>
        </w:tc>
        <w:tc>
          <w:tcPr>
            <w:tcW w:w="5282" w:type="dxa"/>
            <w:vAlign w:val="center"/>
          </w:tcPr>
          <w:p w:rsidR="00B15DE2" w:rsidRPr="00365DE2" w:rsidRDefault="00B15DE2" w:rsidP="00BA74DA">
            <w:pPr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b/>
                <w:bCs/>
                <w:lang w:val="ru-RU"/>
              </w:rPr>
              <w:t>Отложенные налоговые обязательства, в т.ч.:</w:t>
            </w:r>
            <w:r w:rsidRPr="00365DE2">
              <w:rPr>
                <w:rFonts w:ascii="Arial" w:hAnsi="Arial" w:cs="Arial"/>
                <w:lang w:val="ru-RU"/>
              </w:rPr>
              <w:t xml:space="preserve"> </w:t>
            </w:r>
          </w:p>
        </w:tc>
        <w:tc>
          <w:tcPr>
            <w:tcW w:w="1391" w:type="dxa"/>
            <w:vAlign w:val="center"/>
          </w:tcPr>
          <w:p w:rsidR="00B15DE2" w:rsidRPr="00365DE2" w:rsidRDefault="00B15DE2" w:rsidP="00BA74DA">
            <w:pPr>
              <w:pStyle w:val="210"/>
              <w:jc w:val="center"/>
              <w:rPr>
                <w:rFonts w:ascii="Arial" w:hAnsi="Arial" w:cs="Arial"/>
                <w:b/>
                <w:sz w:val="20"/>
              </w:rPr>
            </w:pPr>
            <w:r w:rsidRPr="00365DE2">
              <w:rPr>
                <w:rFonts w:ascii="Arial" w:hAnsi="Arial" w:cs="Arial"/>
                <w:b/>
                <w:sz w:val="20"/>
              </w:rPr>
              <w:t>6,2</w:t>
            </w:r>
          </w:p>
        </w:tc>
        <w:tc>
          <w:tcPr>
            <w:tcW w:w="1260" w:type="dxa"/>
            <w:vAlign w:val="center"/>
          </w:tcPr>
          <w:p w:rsidR="00B15DE2" w:rsidRPr="00365DE2" w:rsidRDefault="00B15DE2" w:rsidP="00BA74DA">
            <w:pPr>
              <w:pStyle w:val="210"/>
              <w:jc w:val="center"/>
              <w:rPr>
                <w:rFonts w:ascii="Arial" w:hAnsi="Arial" w:cs="Arial"/>
                <w:b/>
                <w:sz w:val="20"/>
              </w:rPr>
            </w:pPr>
            <w:r w:rsidRPr="00365DE2">
              <w:rPr>
                <w:rFonts w:ascii="Arial" w:hAnsi="Arial" w:cs="Arial"/>
                <w:b/>
                <w:sz w:val="20"/>
              </w:rPr>
              <w:t>342,1</w:t>
            </w:r>
          </w:p>
        </w:tc>
      </w:tr>
      <w:tr w:rsidR="00B15DE2" w:rsidRPr="00544C63" w:rsidTr="00544C63">
        <w:trPr>
          <w:jc w:val="center"/>
        </w:trPr>
        <w:tc>
          <w:tcPr>
            <w:tcW w:w="540" w:type="dxa"/>
            <w:vAlign w:val="center"/>
          </w:tcPr>
          <w:p w:rsidR="00B15DE2" w:rsidRPr="00365DE2" w:rsidRDefault="00B15DE2" w:rsidP="00BA74DA">
            <w:pPr>
              <w:jc w:val="center"/>
              <w:rPr>
                <w:rFonts w:ascii="Arial" w:hAnsi="Arial" w:cs="Arial"/>
                <w:iCs/>
                <w:lang w:val="ru-RU"/>
              </w:rPr>
            </w:pPr>
            <w:r w:rsidRPr="00365DE2">
              <w:rPr>
                <w:rFonts w:ascii="Arial" w:hAnsi="Arial" w:cs="Arial"/>
                <w:iCs/>
                <w:lang w:val="ru-RU"/>
              </w:rPr>
              <w:t>2.1</w:t>
            </w:r>
          </w:p>
        </w:tc>
        <w:tc>
          <w:tcPr>
            <w:tcW w:w="5282" w:type="dxa"/>
            <w:vAlign w:val="center"/>
          </w:tcPr>
          <w:p w:rsidR="00B15DE2" w:rsidRPr="00365DE2" w:rsidRDefault="00B15DE2" w:rsidP="00BA74DA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>разницы в амортизации основных средств</w:t>
            </w:r>
          </w:p>
        </w:tc>
        <w:tc>
          <w:tcPr>
            <w:tcW w:w="1391" w:type="dxa"/>
            <w:vAlign w:val="center"/>
          </w:tcPr>
          <w:p w:rsidR="00B15DE2" w:rsidRPr="00365DE2" w:rsidRDefault="00B15DE2" w:rsidP="00BA74DA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6,2</w:t>
            </w:r>
          </w:p>
        </w:tc>
        <w:tc>
          <w:tcPr>
            <w:tcW w:w="1260" w:type="dxa"/>
            <w:vAlign w:val="center"/>
          </w:tcPr>
          <w:p w:rsidR="00B15DE2" w:rsidRPr="00365DE2" w:rsidRDefault="00B15DE2" w:rsidP="00BA74DA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342,1</w:t>
            </w:r>
          </w:p>
        </w:tc>
      </w:tr>
      <w:tr w:rsidR="00B15DE2" w:rsidRPr="00544C63" w:rsidTr="00544C63">
        <w:trPr>
          <w:jc w:val="center"/>
        </w:trPr>
        <w:tc>
          <w:tcPr>
            <w:tcW w:w="540" w:type="dxa"/>
            <w:vAlign w:val="center"/>
          </w:tcPr>
          <w:p w:rsidR="00B15DE2" w:rsidRPr="00365DE2" w:rsidRDefault="00B15DE2" w:rsidP="00BA74DA">
            <w:pPr>
              <w:jc w:val="center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>2.2</w:t>
            </w:r>
          </w:p>
        </w:tc>
        <w:tc>
          <w:tcPr>
            <w:tcW w:w="5282" w:type="dxa"/>
            <w:vAlign w:val="center"/>
          </w:tcPr>
          <w:p w:rsidR="00B15DE2" w:rsidRPr="00365DE2" w:rsidRDefault="00B15DE2" w:rsidP="00BA74DA">
            <w:pPr>
              <w:numPr>
                <w:ilvl w:val="0"/>
                <w:numId w:val="5"/>
              </w:numPr>
              <w:suppressAutoHyphens w:val="0"/>
              <w:rPr>
                <w:rFonts w:ascii="Arial" w:hAnsi="Arial" w:cs="Arial"/>
                <w:lang w:val="ru-RU"/>
              </w:rPr>
            </w:pPr>
            <w:r w:rsidRPr="00365DE2">
              <w:rPr>
                <w:rFonts w:ascii="Arial" w:hAnsi="Arial" w:cs="Arial"/>
                <w:lang w:val="ru-RU"/>
              </w:rPr>
              <w:t>разницы в расходах на создание оценочных об</w:t>
            </w:r>
            <w:r w:rsidRPr="00365DE2">
              <w:rPr>
                <w:rFonts w:ascii="Arial" w:hAnsi="Arial" w:cs="Arial"/>
                <w:lang w:val="ru-RU"/>
              </w:rPr>
              <w:t>я</w:t>
            </w:r>
            <w:r w:rsidRPr="00365DE2">
              <w:rPr>
                <w:rFonts w:ascii="Arial" w:hAnsi="Arial" w:cs="Arial"/>
                <w:lang w:val="ru-RU"/>
              </w:rPr>
              <w:t>зательств</w:t>
            </w:r>
          </w:p>
        </w:tc>
        <w:tc>
          <w:tcPr>
            <w:tcW w:w="1391" w:type="dxa"/>
            <w:vAlign w:val="center"/>
          </w:tcPr>
          <w:p w:rsidR="00B15DE2" w:rsidRPr="00365DE2" w:rsidRDefault="00B15DE2" w:rsidP="00BA74DA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0,0</w:t>
            </w:r>
          </w:p>
        </w:tc>
        <w:tc>
          <w:tcPr>
            <w:tcW w:w="1260" w:type="dxa"/>
            <w:vAlign w:val="center"/>
          </w:tcPr>
          <w:p w:rsidR="00B15DE2" w:rsidRPr="00365DE2" w:rsidRDefault="00B15DE2" w:rsidP="00BA74DA">
            <w:pPr>
              <w:pStyle w:val="210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0,0</w:t>
            </w:r>
          </w:p>
        </w:tc>
      </w:tr>
    </w:tbl>
    <w:p w:rsidR="00B15DE2" w:rsidRDefault="00B15DE2" w:rsidP="00F05F8B">
      <w:pPr>
        <w:tabs>
          <w:tab w:val="left" w:pos="720"/>
        </w:tabs>
        <w:spacing w:line="360" w:lineRule="auto"/>
        <w:jc w:val="both"/>
        <w:rPr>
          <w:sz w:val="24"/>
          <w:szCs w:val="24"/>
          <w:lang w:val="ru-RU"/>
        </w:rPr>
      </w:pPr>
    </w:p>
    <w:p w:rsidR="00B15DE2" w:rsidRPr="00162371" w:rsidRDefault="00B15DE2">
      <w:pPr>
        <w:tabs>
          <w:tab w:val="left" w:pos="720"/>
        </w:tabs>
        <w:jc w:val="both"/>
        <w:rPr>
          <w:sz w:val="24"/>
          <w:szCs w:val="24"/>
          <w:shd w:val="clear" w:color="auto" w:fill="00FF00"/>
          <w:lang w:val="ru-RU"/>
        </w:rPr>
      </w:pPr>
    </w:p>
    <w:p w:rsidR="00B15DE2" w:rsidRPr="00162371" w:rsidRDefault="00B15DE2">
      <w:pPr>
        <w:pStyle w:val="Heading2"/>
        <w:numPr>
          <w:ilvl w:val="0"/>
          <w:numId w:val="18"/>
        </w:numPr>
        <w:jc w:val="left"/>
        <w:rPr>
          <w:szCs w:val="24"/>
        </w:rPr>
      </w:pPr>
      <w:bookmarkStart w:id="221" w:name="_toc3978"/>
      <w:bookmarkStart w:id="222" w:name="_Ref85435408"/>
      <w:bookmarkStart w:id="223" w:name="_Ref85510425"/>
      <w:bookmarkStart w:id="224" w:name="_Toc249262215"/>
      <w:bookmarkStart w:id="225" w:name="_Toc249280626"/>
      <w:bookmarkStart w:id="226" w:name="_Toc249280759"/>
      <w:bookmarkStart w:id="227" w:name="_Toc378929056"/>
      <w:bookmarkEnd w:id="221"/>
      <w:r w:rsidRPr="00162371">
        <w:rPr>
          <w:szCs w:val="24"/>
        </w:rPr>
        <w:t>Кредиторская задолженность</w:t>
      </w:r>
      <w:bookmarkEnd w:id="222"/>
      <w:bookmarkEnd w:id="223"/>
      <w:bookmarkEnd w:id="224"/>
      <w:bookmarkEnd w:id="225"/>
      <w:bookmarkEnd w:id="226"/>
      <w:bookmarkEnd w:id="227"/>
    </w:p>
    <w:p w:rsidR="00B15DE2" w:rsidRPr="00162371" w:rsidRDefault="00B15DE2">
      <w:pPr>
        <w:jc w:val="both"/>
        <w:rPr>
          <w:sz w:val="24"/>
          <w:szCs w:val="24"/>
          <w:lang w:val="ru-RU"/>
        </w:rPr>
      </w:pPr>
    </w:p>
    <w:p w:rsidR="00B15DE2" w:rsidRPr="007E2D1D" w:rsidRDefault="00B15DE2" w:rsidP="00F05F8B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7E2D1D">
        <w:rPr>
          <w:rFonts w:cs="Arial"/>
          <w:sz w:val="24"/>
          <w:szCs w:val="24"/>
          <w:lang w:val="ru-RU"/>
        </w:rPr>
        <w:t xml:space="preserve">Авансы в составе </w:t>
      </w:r>
      <w:r>
        <w:rPr>
          <w:rFonts w:cs="Arial"/>
          <w:sz w:val="24"/>
          <w:szCs w:val="24"/>
          <w:lang w:val="ru-RU"/>
        </w:rPr>
        <w:t>кредиторской</w:t>
      </w:r>
      <w:r w:rsidRPr="007E2D1D">
        <w:rPr>
          <w:rFonts w:cs="Arial"/>
          <w:sz w:val="24"/>
          <w:szCs w:val="24"/>
          <w:lang w:val="ru-RU"/>
        </w:rPr>
        <w:t xml:space="preserve"> задолженности показаны с учетом соответствующих сумм НДС, так как в бухгалтерской отчетности целесообразно отражать полные суммы задолженностей, которые подтверждаются актами сверки взаи</w:t>
      </w:r>
      <w:r>
        <w:rPr>
          <w:rFonts w:cs="Arial"/>
          <w:sz w:val="24"/>
          <w:szCs w:val="24"/>
          <w:lang w:val="ru-RU"/>
        </w:rPr>
        <w:t>морасчетов с контрагентами, а действующие положения по ведению бухгалтерского учета не предусматривают зачета статей актива и пассива в части НДС.</w:t>
      </w:r>
    </w:p>
    <w:p w:rsidR="00B15DE2" w:rsidRPr="00162371" w:rsidRDefault="00B15DE2" w:rsidP="007919C4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7E2D1D">
        <w:rPr>
          <w:sz w:val="24"/>
          <w:szCs w:val="24"/>
          <w:lang w:val="ru-RU"/>
        </w:rPr>
        <w:t xml:space="preserve">В составе прочей </w:t>
      </w:r>
      <w:r>
        <w:rPr>
          <w:sz w:val="24"/>
          <w:szCs w:val="24"/>
          <w:lang w:val="ru-RU"/>
        </w:rPr>
        <w:t xml:space="preserve">кредиторской </w:t>
      </w:r>
      <w:r w:rsidRPr="007E2D1D">
        <w:rPr>
          <w:sz w:val="24"/>
          <w:szCs w:val="24"/>
          <w:lang w:val="ru-RU"/>
        </w:rPr>
        <w:t>задолженности по строкам</w:t>
      </w:r>
      <w:r w:rsidRPr="0016237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5566 и 5586 </w:t>
      </w:r>
      <w:r w:rsidRPr="00162371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 xml:space="preserve">пояснений к балансу </w:t>
      </w:r>
      <w:r w:rsidRPr="00162371">
        <w:rPr>
          <w:sz w:val="24"/>
          <w:szCs w:val="24"/>
          <w:lang w:val="ru-RU"/>
        </w:rPr>
        <w:t>отражены:</w:t>
      </w:r>
    </w:p>
    <w:p w:rsidR="00B15DE2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удержанные из заработной платы, но не перечисленные суммы профсоюзных взносов, страховых платежей по ДМС и  платежей по добровольному пенсионному страхованию в НПФ;</w:t>
      </w:r>
    </w:p>
    <w:p w:rsidR="00B15DE2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- удержанные из заработной платы, но не перечисленные  суммы по исполнительным листам (судебным приказам).</w:t>
      </w:r>
    </w:p>
    <w:p w:rsidR="00B15DE2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В виду несущественности каждой из этих сумм, они не подлежат подробному раскрытию. </w:t>
      </w:r>
    </w:p>
    <w:p w:rsidR="00B15DE2" w:rsidRPr="00162371" w:rsidRDefault="00B15DE2">
      <w:pPr>
        <w:jc w:val="both"/>
        <w:rPr>
          <w:sz w:val="24"/>
          <w:szCs w:val="24"/>
          <w:lang w:val="ru-RU"/>
        </w:rPr>
      </w:pPr>
    </w:p>
    <w:p w:rsidR="00B15DE2" w:rsidRDefault="00B15DE2">
      <w:pPr>
        <w:pStyle w:val="Heading2"/>
        <w:numPr>
          <w:ilvl w:val="0"/>
          <w:numId w:val="18"/>
        </w:numPr>
        <w:jc w:val="left"/>
        <w:rPr>
          <w:szCs w:val="24"/>
        </w:rPr>
      </w:pPr>
      <w:bookmarkStart w:id="228" w:name="_Toc249262216"/>
      <w:bookmarkStart w:id="229" w:name="_Toc249280627"/>
      <w:bookmarkStart w:id="230" w:name="_Toc249280760"/>
      <w:bookmarkStart w:id="231" w:name="_Toc378929057"/>
      <w:r w:rsidRPr="00162371">
        <w:rPr>
          <w:szCs w:val="24"/>
        </w:rPr>
        <w:t>Расходы по обычным видам деятельности</w:t>
      </w:r>
      <w:bookmarkEnd w:id="228"/>
      <w:bookmarkEnd w:id="229"/>
      <w:bookmarkEnd w:id="230"/>
      <w:bookmarkEnd w:id="231"/>
    </w:p>
    <w:p w:rsidR="00B15DE2" w:rsidRPr="001C44C5" w:rsidRDefault="00B15DE2" w:rsidP="001C44C5">
      <w:pPr>
        <w:rPr>
          <w:lang w:val="ru-RU"/>
        </w:rPr>
      </w:pPr>
    </w:p>
    <w:tbl>
      <w:tblPr>
        <w:tblW w:w="8460" w:type="dxa"/>
        <w:tblInd w:w="93" w:type="dxa"/>
        <w:tblLook w:val="0000"/>
      </w:tblPr>
      <w:tblGrid>
        <w:gridCol w:w="5620"/>
        <w:gridCol w:w="2840"/>
      </w:tblGrid>
      <w:tr w:rsidR="00B15DE2" w:rsidRPr="007919C4" w:rsidTr="00D61EE0">
        <w:trPr>
          <w:trHeight w:val="255"/>
        </w:trPr>
        <w:tc>
          <w:tcPr>
            <w:tcW w:w="5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bookmarkStart w:id="232" w:name="RANGE!A1:D34"/>
            <w:bookmarkEnd w:id="232"/>
            <w:r w:rsidRPr="00D61EE0">
              <w:rPr>
                <w:rFonts w:ascii="Arial CYR" w:hAnsi="Arial CYR" w:cs="Arial CYR"/>
                <w:b/>
                <w:bCs/>
                <w:lang w:val="ru-RU" w:eastAsia="ru-RU"/>
              </w:rPr>
              <w:t>Статьи затрат</w:t>
            </w:r>
          </w:p>
        </w:tc>
        <w:tc>
          <w:tcPr>
            <w:tcW w:w="2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D61EE0">
              <w:rPr>
                <w:rFonts w:ascii="Arial CYR" w:hAnsi="Arial CYR" w:cs="Arial CYR"/>
                <w:b/>
                <w:bCs/>
                <w:lang w:val="ru-RU" w:eastAsia="ru-RU"/>
              </w:rPr>
              <w:t>Сумма</w:t>
            </w:r>
            <w:r>
              <w:rPr>
                <w:rFonts w:ascii="Arial CYR" w:hAnsi="Arial CYR" w:cs="Arial CYR"/>
                <w:b/>
                <w:bCs/>
                <w:lang w:val="ru-RU" w:eastAsia="ru-RU"/>
              </w:rPr>
              <w:t>, тыс. руб.</w:t>
            </w:r>
          </w:p>
        </w:tc>
      </w:tr>
      <w:tr w:rsidR="00B15DE2" w:rsidRPr="007919C4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D61EE0">
              <w:rPr>
                <w:rFonts w:ascii="Arial CYR" w:hAnsi="Arial CYR" w:cs="Arial CYR"/>
                <w:b/>
                <w:bCs/>
                <w:lang w:val="ru-RU" w:eastAsia="ru-RU"/>
              </w:rPr>
              <w:t>1. Материальные затраты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</w:p>
        </w:tc>
      </w:tr>
      <w:tr w:rsidR="00B15DE2" w:rsidRPr="007919C4" w:rsidTr="00D61EE0">
        <w:trPr>
          <w:trHeight w:val="49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Материалы</w:t>
            </w:r>
          </w:p>
        </w:tc>
        <w:tc>
          <w:tcPr>
            <w:tcW w:w="2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13 000,6</w:t>
            </w:r>
          </w:p>
        </w:tc>
      </w:tr>
      <w:tr w:rsidR="00B15DE2" w:rsidRPr="007919C4" w:rsidTr="00D61EE0">
        <w:trPr>
          <w:trHeight w:val="510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Энергетические затраты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4 876,7</w:t>
            </w:r>
          </w:p>
        </w:tc>
      </w:tr>
      <w:tr w:rsidR="00B15DE2" w:rsidRPr="007919C4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D61EE0">
              <w:rPr>
                <w:rFonts w:ascii="Arial CYR" w:hAnsi="Arial CYR" w:cs="Arial CYR"/>
                <w:b/>
                <w:bCs/>
                <w:lang w:val="ru-RU" w:eastAsia="ru-RU"/>
              </w:rPr>
              <w:t>2. Затраты на оплату труда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</w:p>
        </w:tc>
      </w:tr>
      <w:tr w:rsidR="00B15DE2" w:rsidRPr="00D61EE0" w:rsidTr="00D61EE0">
        <w:trPr>
          <w:trHeight w:val="49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Заработная плата (без отпускных)</w:t>
            </w:r>
          </w:p>
        </w:tc>
        <w:tc>
          <w:tcPr>
            <w:tcW w:w="2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469 777,4</w:t>
            </w:r>
          </w:p>
        </w:tc>
      </w:tr>
      <w:tr w:rsidR="00B15DE2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D61EE0">
              <w:rPr>
                <w:rFonts w:ascii="Arial CYR" w:hAnsi="Arial CYR" w:cs="Arial CYR"/>
                <w:b/>
                <w:bCs/>
                <w:lang w:val="ru-RU" w:eastAsia="ru-RU"/>
              </w:rPr>
              <w:t>3. Отчисления на социальные нужды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</w:p>
        </w:tc>
      </w:tr>
      <w:tr w:rsidR="00B15DE2" w:rsidRPr="00D61EE0" w:rsidTr="00D61EE0">
        <w:trPr>
          <w:trHeight w:val="480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Страховые взносы (без отпускных)</w:t>
            </w:r>
          </w:p>
        </w:tc>
        <w:tc>
          <w:tcPr>
            <w:tcW w:w="2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130 571,1</w:t>
            </w:r>
          </w:p>
        </w:tc>
      </w:tr>
      <w:tr w:rsidR="00B15DE2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D61EE0">
              <w:rPr>
                <w:rFonts w:ascii="Arial CYR" w:hAnsi="Arial CYR" w:cs="Arial CYR"/>
                <w:b/>
                <w:bCs/>
                <w:lang w:val="ru-RU" w:eastAsia="ru-RU"/>
              </w:rPr>
              <w:t>4. Начисленная амортизация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</w:p>
        </w:tc>
      </w:tr>
      <w:tr w:rsidR="00B15DE2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Амортизация основных фондов</w:t>
            </w:r>
          </w:p>
        </w:tc>
        <w:tc>
          <w:tcPr>
            <w:tcW w:w="2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6 420,4</w:t>
            </w:r>
          </w:p>
        </w:tc>
      </w:tr>
      <w:tr w:rsidR="00B15DE2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D61EE0">
              <w:rPr>
                <w:rFonts w:ascii="Arial CYR" w:hAnsi="Arial CYR" w:cs="Arial CYR"/>
                <w:b/>
                <w:bCs/>
                <w:lang w:val="ru-RU" w:eastAsia="ru-RU"/>
              </w:rPr>
              <w:t>5. Субподрядные работы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</w:p>
        </w:tc>
      </w:tr>
      <w:tr w:rsidR="00B15DE2" w:rsidRPr="00D61EE0" w:rsidTr="00D61EE0">
        <w:trPr>
          <w:trHeight w:val="510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5DE2" w:rsidRPr="00D61EE0" w:rsidRDefault="00B15DE2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Стоимость работ, выполненных подрядными</w:t>
            </w:r>
            <w:r w:rsidRPr="00D61EE0">
              <w:rPr>
                <w:rFonts w:ascii="Arial CYR" w:hAnsi="Arial CYR" w:cs="Arial CYR"/>
                <w:lang w:val="ru-RU" w:eastAsia="ru-RU"/>
              </w:rPr>
              <w:br/>
              <w:t>организациями</w:t>
            </w:r>
          </w:p>
        </w:tc>
        <w:tc>
          <w:tcPr>
            <w:tcW w:w="2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95 502,5</w:t>
            </w:r>
          </w:p>
        </w:tc>
      </w:tr>
      <w:tr w:rsidR="00B15DE2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Расходы на экспертизу, предъявляемые заказчику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12 381,3</w:t>
            </w:r>
          </w:p>
        </w:tc>
      </w:tr>
      <w:tr w:rsidR="00B15DE2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D61EE0">
              <w:rPr>
                <w:rFonts w:ascii="Arial CYR" w:hAnsi="Arial CYR" w:cs="Arial CYR"/>
                <w:b/>
                <w:bCs/>
                <w:lang w:val="ru-RU" w:eastAsia="ru-RU"/>
              </w:rPr>
              <w:t>6. Прочие затраты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</w:p>
        </w:tc>
      </w:tr>
      <w:tr w:rsidR="00B15DE2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5DE2" w:rsidRPr="00D61EE0" w:rsidRDefault="00B15DE2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Отпускные, выплаченные из резерва на отпуск</w:t>
            </w:r>
          </w:p>
        </w:tc>
        <w:tc>
          <w:tcPr>
            <w:tcW w:w="28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30 747,6*</w:t>
            </w:r>
          </w:p>
        </w:tc>
      </w:tr>
      <w:tr w:rsidR="00B15DE2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5DE2" w:rsidRPr="00D61EE0" w:rsidRDefault="00B15DE2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Страховые взносы с отпускных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8 560,9*</w:t>
            </w:r>
          </w:p>
        </w:tc>
      </w:tr>
      <w:tr w:rsidR="00B15DE2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Налоги, арендная плата за землю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1 586,6</w:t>
            </w:r>
          </w:p>
        </w:tc>
      </w:tr>
      <w:tr w:rsidR="00B15DE2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Связь (телефон, почта)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1 525,6</w:t>
            </w:r>
          </w:p>
        </w:tc>
      </w:tr>
      <w:tr w:rsidR="00B15DE2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Расходы на командировки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8 674,3</w:t>
            </w:r>
          </w:p>
        </w:tc>
      </w:tr>
      <w:tr w:rsidR="00B15DE2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Расходы на экспертизу, сертификацию, систему качества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573,7</w:t>
            </w:r>
          </w:p>
        </w:tc>
      </w:tr>
      <w:tr w:rsidR="00B15DE2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Расходы на обязательное страхование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203,8</w:t>
            </w:r>
          </w:p>
        </w:tc>
      </w:tr>
      <w:tr w:rsidR="00B15DE2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Подготовка и переподготовка кадров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1 019,8</w:t>
            </w:r>
          </w:p>
        </w:tc>
      </w:tr>
      <w:tr w:rsidR="00B15DE2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Расходы на программное обеспечение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5 617,9</w:t>
            </w:r>
          </w:p>
        </w:tc>
      </w:tr>
      <w:tr w:rsidR="00B15DE2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Приобретение тех. литературы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447,4</w:t>
            </w:r>
          </w:p>
        </w:tc>
      </w:tr>
      <w:tr w:rsidR="00B15DE2" w:rsidRPr="00D61EE0" w:rsidTr="00D61EE0">
        <w:trPr>
          <w:trHeight w:val="270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15DE2" w:rsidRPr="00D61EE0" w:rsidRDefault="00B15DE2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 xml:space="preserve">Расходы на обслуживание техники и поверку приборов  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860,0</w:t>
            </w:r>
          </w:p>
        </w:tc>
      </w:tr>
      <w:tr w:rsidR="00B15DE2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Взносы в саморегулируемые организации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370,0</w:t>
            </w:r>
          </w:p>
        </w:tc>
      </w:tr>
      <w:tr w:rsidR="00B15DE2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Содержание автотранспорта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785,3</w:t>
            </w:r>
          </w:p>
        </w:tc>
      </w:tr>
      <w:tr w:rsidR="00B15DE2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Прочие расходы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jc w:val="center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2 626,3</w:t>
            </w:r>
          </w:p>
        </w:tc>
      </w:tr>
      <w:tr w:rsidR="00B15DE2" w:rsidRPr="00D61EE0" w:rsidTr="00D61EE0">
        <w:trPr>
          <w:trHeight w:val="255"/>
        </w:trPr>
        <w:tc>
          <w:tcPr>
            <w:tcW w:w="56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D61EE0">
              <w:rPr>
                <w:rFonts w:ascii="Arial CYR" w:hAnsi="Arial CYR" w:cs="Arial CYR"/>
                <w:b/>
                <w:bCs/>
                <w:lang w:val="ru-RU" w:eastAsia="ru-RU"/>
              </w:rPr>
              <w:t>Всего затрат по смете</w:t>
            </w:r>
          </w:p>
        </w:tc>
        <w:tc>
          <w:tcPr>
            <w:tcW w:w="28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jc w:val="center"/>
              <w:rPr>
                <w:rFonts w:ascii="Arial CYR" w:hAnsi="Arial CYR" w:cs="Arial CYR"/>
                <w:b/>
                <w:bCs/>
                <w:lang w:val="ru-RU" w:eastAsia="ru-RU"/>
              </w:rPr>
            </w:pPr>
            <w:r w:rsidRPr="00D61EE0">
              <w:rPr>
                <w:rFonts w:ascii="Arial CYR" w:hAnsi="Arial CYR" w:cs="Arial CYR"/>
                <w:b/>
                <w:bCs/>
                <w:lang w:val="ru-RU" w:eastAsia="ru-RU"/>
              </w:rPr>
              <w:t>792 479,2</w:t>
            </w:r>
          </w:p>
        </w:tc>
      </w:tr>
      <w:tr w:rsidR="00B15DE2" w:rsidRPr="004A5405" w:rsidTr="00D61EE0">
        <w:trPr>
          <w:trHeight w:val="435"/>
        </w:trPr>
        <w:tc>
          <w:tcPr>
            <w:tcW w:w="5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  <w:r w:rsidRPr="00D61EE0">
              <w:rPr>
                <w:rFonts w:ascii="Arial CYR" w:hAnsi="Arial CYR" w:cs="Arial CYR"/>
                <w:lang w:val="ru-RU" w:eastAsia="ru-RU"/>
              </w:rPr>
              <w:t>* из этих сумм 3650 тыс. руб. учтены в затратах 2014 г</w:t>
            </w:r>
            <w:r w:rsidRPr="00D61EE0">
              <w:rPr>
                <w:rFonts w:ascii="Arial CYR" w:hAnsi="Arial CYR" w:cs="Arial CYR"/>
                <w:lang w:val="ru-RU" w:eastAsia="ru-RU"/>
              </w:rPr>
              <w:t>о</w:t>
            </w:r>
            <w:r w:rsidRPr="00D61EE0">
              <w:rPr>
                <w:rFonts w:ascii="Arial CYR" w:hAnsi="Arial CYR" w:cs="Arial CYR"/>
                <w:lang w:val="ru-RU" w:eastAsia="ru-RU"/>
              </w:rPr>
              <w:t>да</w:t>
            </w:r>
          </w:p>
        </w:tc>
        <w:tc>
          <w:tcPr>
            <w:tcW w:w="28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B15DE2" w:rsidRPr="00D61EE0" w:rsidRDefault="00B15DE2" w:rsidP="00D61EE0">
            <w:pPr>
              <w:suppressAutoHyphens w:val="0"/>
              <w:rPr>
                <w:rFonts w:ascii="Arial CYR" w:hAnsi="Arial CYR" w:cs="Arial CYR"/>
                <w:lang w:val="ru-RU" w:eastAsia="ru-RU"/>
              </w:rPr>
            </w:pPr>
          </w:p>
        </w:tc>
      </w:tr>
    </w:tbl>
    <w:p w:rsidR="00B15DE2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</w:p>
    <w:p w:rsidR="00B15DE2" w:rsidRPr="00162371" w:rsidRDefault="00B15DE2" w:rsidP="007B4495">
      <w:pPr>
        <w:spacing w:line="360" w:lineRule="auto"/>
        <w:jc w:val="both"/>
        <w:rPr>
          <w:sz w:val="24"/>
          <w:szCs w:val="24"/>
          <w:lang w:val="ru-RU"/>
        </w:rPr>
      </w:pPr>
      <w:r w:rsidRPr="00162371">
        <w:rPr>
          <w:sz w:val="24"/>
          <w:szCs w:val="24"/>
          <w:lang w:val="ru-RU"/>
        </w:rPr>
        <w:t xml:space="preserve">Доля управленческих расходов в </w:t>
      </w:r>
      <w:r>
        <w:rPr>
          <w:sz w:val="24"/>
          <w:szCs w:val="24"/>
          <w:lang w:val="ru-RU"/>
        </w:rPr>
        <w:t xml:space="preserve">общей </w:t>
      </w:r>
      <w:r w:rsidRPr="00162371">
        <w:rPr>
          <w:sz w:val="24"/>
          <w:szCs w:val="24"/>
          <w:lang w:val="ru-RU"/>
        </w:rPr>
        <w:t>себестоимости проданных товаров, продукции, работ, услуг составляет:</w:t>
      </w:r>
    </w:p>
    <w:p w:rsidR="00B15DE2" w:rsidRPr="001C44C5" w:rsidRDefault="00B15DE2" w:rsidP="007B4495">
      <w:pPr>
        <w:pStyle w:val="BodyText"/>
        <w:spacing w:line="360" w:lineRule="auto"/>
        <w:ind w:firstLine="426"/>
        <w:rPr>
          <w:sz w:val="24"/>
          <w:szCs w:val="24"/>
          <w:lang w:val="ru-RU"/>
        </w:rPr>
      </w:pPr>
      <w:r w:rsidRPr="001C44C5">
        <w:rPr>
          <w:sz w:val="24"/>
          <w:szCs w:val="24"/>
          <w:lang w:val="ru-RU"/>
        </w:rPr>
        <w:t>28,0% - в 2015 г.</w:t>
      </w:r>
    </w:p>
    <w:p w:rsidR="00B15DE2" w:rsidRPr="001C44C5" w:rsidRDefault="00B15DE2" w:rsidP="007B4495">
      <w:pPr>
        <w:pStyle w:val="BodyText"/>
        <w:spacing w:line="360" w:lineRule="auto"/>
        <w:ind w:firstLine="426"/>
        <w:rPr>
          <w:sz w:val="24"/>
          <w:szCs w:val="24"/>
          <w:lang w:val="ru-RU"/>
        </w:rPr>
      </w:pPr>
      <w:r w:rsidRPr="001C44C5">
        <w:rPr>
          <w:sz w:val="24"/>
          <w:szCs w:val="24"/>
          <w:lang w:val="ru-RU"/>
        </w:rPr>
        <w:t>27,8% - в</w:t>
      </w:r>
      <w:r w:rsidRPr="001C44C5">
        <w:rPr>
          <w:sz w:val="24"/>
          <w:szCs w:val="24"/>
        </w:rPr>
        <w:t> </w:t>
      </w:r>
      <w:r w:rsidRPr="001C44C5">
        <w:rPr>
          <w:sz w:val="24"/>
          <w:szCs w:val="24"/>
          <w:lang w:val="ru-RU"/>
        </w:rPr>
        <w:t>2014</w:t>
      </w:r>
      <w:r w:rsidRPr="001C44C5">
        <w:rPr>
          <w:sz w:val="24"/>
          <w:szCs w:val="24"/>
        </w:rPr>
        <w:t> </w:t>
      </w:r>
      <w:r w:rsidRPr="001C44C5">
        <w:rPr>
          <w:sz w:val="24"/>
          <w:szCs w:val="24"/>
          <w:lang w:val="ru-RU"/>
        </w:rPr>
        <w:t xml:space="preserve">г. </w:t>
      </w:r>
    </w:p>
    <w:p w:rsidR="00B15DE2" w:rsidRPr="00162371" w:rsidRDefault="00B15DE2" w:rsidP="007B4495">
      <w:pPr>
        <w:pStyle w:val="BodyText"/>
        <w:spacing w:line="360" w:lineRule="auto"/>
        <w:ind w:firstLine="426"/>
        <w:rPr>
          <w:sz w:val="24"/>
          <w:szCs w:val="24"/>
          <w:lang w:val="ru-RU"/>
        </w:rPr>
      </w:pPr>
      <w:r w:rsidRPr="001C44C5">
        <w:rPr>
          <w:sz w:val="24"/>
          <w:szCs w:val="24"/>
          <w:lang w:val="ru-RU"/>
        </w:rPr>
        <w:t>29,1% - в</w:t>
      </w:r>
      <w:r w:rsidRPr="001C44C5">
        <w:rPr>
          <w:sz w:val="24"/>
          <w:szCs w:val="24"/>
        </w:rPr>
        <w:t> </w:t>
      </w:r>
      <w:r w:rsidRPr="001C44C5">
        <w:rPr>
          <w:sz w:val="24"/>
          <w:szCs w:val="24"/>
          <w:lang w:val="ru-RU"/>
        </w:rPr>
        <w:t>2013</w:t>
      </w:r>
      <w:r w:rsidRPr="001C44C5">
        <w:rPr>
          <w:sz w:val="24"/>
          <w:szCs w:val="24"/>
        </w:rPr>
        <w:t> </w:t>
      </w:r>
      <w:r w:rsidRPr="001C44C5">
        <w:rPr>
          <w:sz w:val="24"/>
          <w:szCs w:val="24"/>
          <w:lang w:val="ru-RU"/>
        </w:rPr>
        <w:t>г.</w:t>
      </w:r>
      <w:r w:rsidRPr="00162371">
        <w:rPr>
          <w:sz w:val="24"/>
          <w:szCs w:val="24"/>
          <w:lang w:val="ru-RU"/>
        </w:rPr>
        <w:t> </w:t>
      </w:r>
    </w:p>
    <w:p w:rsidR="00B15DE2" w:rsidRDefault="00B15DE2">
      <w:pPr>
        <w:jc w:val="both"/>
        <w:rPr>
          <w:sz w:val="24"/>
          <w:szCs w:val="24"/>
          <w:lang w:val="ru-RU"/>
        </w:rPr>
      </w:pPr>
    </w:p>
    <w:p w:rsidR="00B15DE2" w:rsidRPr="002857D6" w:rsidRDefault="00B15DE2" w:rsidP="007B4495">
      <w:pPr>
        <w:spacing w:line="360" w:lineRule="auto"/>
        <w:jc w:val="both"/>
        <w:rPr>
          <w:b/>
          <w:sz w:val="24"/>
          <w:szCs w:val="24"/>
          <w:lang w:val="ru-RU"/>
        </w:rPr>
      </w:pPr>
      <w:r w:rsidRPr="002857D6">
        <w:rPr>
          <w:b/>
          <w:sz w:val="24"/>
          <w:szCs w:val="24"/>
          <w:lang w:val="ru-RU"/>
        </w:rPr>
        <w:t>Затраты на приобретение и использование электро- и тепло-энергии</w:t>
      </w:r>
      <w:bookmarkStart w:id="233" w:name="_Toc249262218"/>
      <w:bookmarkStart w:id="234" w:name="_Toc249280629"/>
      <w:bookmarkStart w:id="235" w:name="_Toc249280762"/>
      <w:bookmarkStart w:id="236" w:name="_Toc378929059"/>
      <w:r>
        <w:rPr>
          <w:b/>
          <w:sz w:val="24"/>
          <w:szCs w:val="24"/>
          <w:lang w:val="ru-RU"/>
        </w:rPr>
        <w:t xml:space="preserve">.  </w:t>
      </w:r>
      <w:r w:rsidRPr="002857D6">
        <w:rPr>
          <w:sz w:val="24"/>
          <w:szCs w:val="24"/>
          <w:lang w:val="ru-RU"/>
        </w:rPr>
        <w:t>Информация в данном разделе раскрывается в соответствии с  требованиями п. 10, п. 24-31, п. 32-38 ПБУ 4/99 «Бухгалтерская отчетность организации», утвержденного Приказом Минфина РФ от 06.07.1999 № 43н (ред. от 08.11.2011).</w:t>
      </w:r>
    </w:p>
    <w:p w:rsidR="00B15DE2" w:rsidRPr="00BA26CC" w:rsidRDefault="00B15DE2" w:rsidP="00BA26CC">
      <w:pPr>
        <w:pStyle w:val="BodyText"/>
        <w:rPr>
          <w:rFonts w:cs="Arial"/>
          <w:szCs w:val="24"/>
          <w:lang w:val="ru-RU"/>
        </w:rPr>
      </w:pPr>
    </w:p>
    <w:tbl>
      <w:tblPr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800"/>
        <w:gridCol w:w="1855"/>
        <w:gridCol w:w="1843"/>
      </w:tblGrid>
      <w:tr w:rsidR="00B15DE2" w:rsidRPr="008E5C9F" w:rsidTr="00F05F8B">
        <w:trPr>
          <w:trHeight w:val="255"/>
        </w:trPr>
        <w:tc>
          <w:tcPr>
            <w:tcW w:w="5800" w:type="dxa"/>
            <w:noWrap/>
            <w:vAlign w:val="center"/>
          </w:tcPr>
          <w:p w:rsidR="00B15DE2" w:rsidRPr="002018CD" w:rsidRDefault="00B15DE2" w:rsidP="00F23FD1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018CD">
              <w:rPr>
                <w:rFonts w:ascii="Arial" w:hAnsi="Arial" w:cs="Arial"/>
                <w:b/>
                <w:bCs/>
                <w:color w:val="000000"/>
                <w:szCs w:val="24"/>
              </w:rPr>
              <w:t>Наименование</w:t>
            </w:r>
          </w:p>
        </w:tc>
        <w:tc>
          <w:tcPr>
            <w:tcW w:w="1855" w:type="dxa"/>
            <w:noWrap/>
            <w:vAlign w:val="center"/>
          </w:tcPr>
          <w:p w:rsidR="00B15DE2" w:rsidRPr="002018CD" w:rsidRDefault="00B15DE2" w:rsidP="00F23FD1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018CD">
              <w:rPr>
                <w:rFonts w:ascii="Arial" w:hAnsi="Arial" w:cs="Arial"/>
                <w:b/>
                <w:bCs/>
                <w:color w:val="000000"/>
                <w:szCs w:val="24"/>
                <w:lang w:val="ru-RU"/>
              </w:rPr>
              <w:t>201</w:t>
            </w:r>
            <w:r>
              <w:rPr>
                <w:rFonts w:ascii="Arial" w:hAnsi="Arial" w:cs="Arial"/>
                <w:b/>
                <w:bCs/>
                <w:color w:val="000000"/>
                <w:szCs w:val="24"/>
                <w:lang w:val="ru-RU"/>
              </w:rPr>
              <w:t>5</w:t>
            </w:r>
            <w:r w:rsidRPr="002018CD">
              <w:rPr>
                <w:rFonts w:ascii="Arial" w:hAnsi="Arial" w:cs="Arial"/>
                <w:b/>
                <w:bCs/>
                <w:color w:val="000000"/>
                <w:szCs w:val="24"/>
                <w:lang w:val="ru-RU"/>
              </w:rPr>
              <w:t xml:space="preserve"> год</w:t>
            </w:r>
            <w:r w:rsidRPr="002018CD">
              <w:rPr>
                <w:rFonts w:ascii="Arial" w:hAnsi="Arial" w:cs="Arial"/>
                <w:b/>
                <w:bCs/>
                <w:color w:val="000000"/>
                <w:szCs w:val="24"/>
              </w:rPr>
              <w:t>, тыс. руб</w:t>
            </w:r>
          </w:p>
        </w:tc>
        <w:tc>
          <w:tcPr>
            <w:tcW w:w="1843" w:type="dxa"/>
            <w:noWrap/>
            <w:vAlign w:val="center"/>
          </w:tcPr>
          <w:p w:rsidR="00B15DE2" w:rsidRPr="002018CD" w:rsidRDefault="00B15DE2" w:rsidP="00F23FD1">
            <w:pPr>
              <w:jc w:val="center"/>
              <w:rPr>
                <w:rFonts w:ascii="Arial" w:hAnsi="Arial" w:cs="Arial"/>
                <w:b/>
                <w:bCs/>
                <w:color w:val="000000"/>
                <w:szCs w:val="24"/>
              </w:rPr>
            </w:pPr>
            <w:r w:rsidRPr="002018CD">
              <w:rPr>
                <w:rFonts w:ascii="Arial" w:hAnsi="Arial" w:cs="Arial"/>
                <w:b/>
                <w:bCs/>
                <w:color w:val="000000"/>
                <w:szCs w:val="24"/>
                <w:lang w:val="ru-RU"/>
              </w:rPr>
              <w:t>201</w:t>
            </w:r>
            <w:r>
              <w:rPr>
                <w:rFonts w:ascii="Arial" w:hAnsi="Arial" w:cs="Arial"/>
                <w:b/>
                <w:bCs/>
                <w:color w:val="000000"/>
                <w:szCs w:val="24"/>
                <w:lang w:val="ru-RU"/>
              </w:rPr>
              <w:t>4</w:t>
            </w:r>
            <w:r w:rsidRPr="002018CD">
              <w:rPr>
                <w:rFonts w:ascii="Arial" w:hAnsi="Arial" w:cs="Arial"/>
                <w:b/>
                <w:bCs/>
                <w:color w:val="000000"/>
                <w:szCs w:val="24"/>
                <w:lang w:val="ru-RU"/>
              </w:rPr>
              <w:t xml:space="preserve"> год, </w:t>
            </w:r>
            <w:r w:rsidRPr="002018CD">
              <w:rPr>
                <w:rFonts w:ascii="Arial" w:hAnsi="Arial" w:cs="Arial"/>
                <w:b/>
                <w:bCs/>
                <w:color w:val="000000"/>
                <w:szCs w:val="24"/>
              </w:rPr>
              <w:t xml:space="preserve"> тыс. руб</w:t>
            </w:r>
          </w:p>
        </w:tc>
      </w:tr>
      <w:tr w:rsidR="00B15DE2" w:rsidRPr="008E5C9F" w:rsidTr="00F05F8B">
        <w:trPr>
          <w:trHeight w:val="270"/>
        </w:trPr>
        <w:tc>
          <w:tcPr>
            <w:tcW w:w="5800" w:type="dxa"/>
            <w:noWrap/>
            <w:vAlign w:val="center"/>
          </w:tcPr>
          <w:p w:rsidR="00B15DE2" w:rsidRPr="008E5C9F" w:rsidRDefault="00B15DE2" w:rsidP="00F23FD1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E5C9F">
              <w:rPr>
                <w:rFonts w:ascii="Arial" w:hAnsi="Arial" w:cs="Arial"/>
                <w:color w:val="000000"/>
                <w:szCs w:val="24"/>
              </w:rPr>
              <w:t>1</w:t>
            </w:r>
          </w:p>
        </w:tc>
        <w:tc>
          <w:tcPr>
            <w:tcW w:w="1855" w:type="dxa"/>
            <w:noWrap/>
            <w:vAlign w:val="center"/>
          </w:tcPr>
          <w:p w:rsidR="00B15DE2" w:rsidRPr="008E5C9F" w:rsidRDefault="00B15DE2" w:rsidP="00F23FD1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E5C9F">
              <w:rPr>
                <w:rFonts w:ascii="Arial" w:hAnsi="Arial" w:cs="Arial"/>
                <w:color w:val="000000"/>
                <w:szCs w:val="24"/>
              </w:rPr>
              <w:t>2</w:t>
            </w:r>
          </w:p>
        </w:tc>
        <w:tc>
          <w:tcPr>
            <w:tcW w:w="1843" w:type="dxa"/>
            <w:noWrap/>
            <w:vAlign w:val="center"/>
          </w:tcPr>
          <w:p w:rsidR="00B15DE2" w:rsidRPr="008E5C9F" w:rsidRDefault="00B15DE2" w:rsidP="00F23FD1">
            <w:pPr>
              <w:jc w:val="center"/>
              <w:rPr>
                <w:rFonts w:ascii="Arial" w:hAnsi="Arial" w:cs="Arial"/>
                <w:color w:val="000000"/>
                <w:szCs w:val="24"/>
              </w:rPr>
            </w:pPr>
            <w:r w:rsidRPr="008E5C9F">
              <w:rPr>
                <w:rFonts w:ascii="Arial" w:hAnsi="Arial" w:cs="Arial"/>
                <w:color w:val="000000"/>
                <w:szCs w:val="24"/>
              </w:rPr>
              <w:t>3</w:t>
            </w:r>
          </w:p>
        </w:tc>
      </w:tr>
      <w:tr w:rsidR="00B15DE2" w:rsidRPr="008E5C9F" w:rsidTr="00F05F8B">
        <w:trPr>
          <w:trHeight w:val="255"/>
        </w:trPr>
        <w:tc>
          <w:tcPr>
            <w:tcW w:w="5800" w:type="dxa"/>
            <w:noWrap/>
            <w:vAlign w:val="center"/>
          </w:tcPr>
          <w:p w:rsidR="00B15DE2" w:rsidRPr="008E5C9F" w:rsidRDefault="00B15DE2" w:rsidP="00F23FD1">
            <w:pPr>
              <w:rPr>
                <w:rFonts w:ascii="Arial" w:hAnsi="Arial" w:cs="Arial"/>
                <w:bCs/>
                <w:i/>
                <w:color w:val="000000"/>
                <w:szCs w:val="24"/>
              </w:rPr>
            </w:pPr>
            <w:r w:rsidRPr="008E5C9F">
              <w:rPr>
                <w:rFonts w:ascii="Arial" w:hAnsi="Arial" w:cs="Arial"/>
                <w:bCs/>
                <w:i/>
                <w:color w:val="000000"/>
                <w:szCs w:val="24"/>
              </w:rPr>
              <w:t xml:space="preserve">Энергозатраты на производство продукции: </w:t>
            </w:r>
          </w:p>
        </w:tc>
        <w:tc>
          <w:tcPr>
            <w:tcW w:w="1855" w:type="dxa"/>
            <w:noWrap/>
            <w:vAlign w:val="center"/>
          </w:tcPr>
          <w:p w:rsidR="00B15DE2" w:rsidRPr="008E5C9F" w:rsidRDefault="00B15DE2" w:rsidP="00F23FD1">
            <w:pPr>
              <w:jc w:val="center"/>
              <w:rPr>
                <w:rFonts w:ascii="Arial" w:hAnsi="Arial" w:cs="Arial"/>
                <w:bCs/>
                <w:i/>
                <w:color w:val="000000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i/>
                <w:color w:val="000000"/>
                <w:szCs w:val="24"/>
                <w:lang w:val="ru-RU"/>
              </w:rPr>
              <w:t>6616,8</w:t>
            </w:r>
          </w:p>
        </w:tc>
        <w:tc>
          <w:tcPr>
            <w:tcW w:w="1843" w:type="dxa"/>
            <w:noWrap/>
            <w:vAlign w:val="center"/>
          </w:tcPr>
          <w:p w:rsidR="00B15DE2" w:rsidRPr="008E5C9F" w:rsidRDefault="00B15DE2" w:rsidP="00F23FD1">
            <w:pPr>
              <w:jc w:val="center"/>
              <w:rPr>
                <w:rFonts w:ascii="Arial" w:hAnsi="Arial" w:cs="Arial"/>
                <w:bCs/>
                <w:i/>
                <w:color w:val="000000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i/>
                <w:color w:val="000000"/>
                <w:szCs w:val="24"/>
                <w:lang w:val="ru-RU"/>
              </w:rPr>
              <w:t>6947,5</w:t>
            </w:r>
          </w:p>
        </w:tc>
      </w:tr>
      <w:tr w:rsidR="00B15DE2" w:rsidRPr="008E5C9F" w:rsidTr="00F05F8B">
        <w:trPr>
          <w:trHeight w:val="255"/>
        </w:trPr>
        <w:tc>
          <w:tcPr>
            <w:tcW w:w="5800" w:type="dxa"/>
            <w:noWrap/>
            <w:vAlign w:val="center"/>
          </w:tcPr>
          <w:p w:rsidR="00B15DE2" w:rsidRPr="00463343" w:rsidRDefault="00B15DE2" w:rsidP="00F23FD1">
            <w:pPr>
              <w:rPr>
                <w:rFonts w:ascii="Arial" w:hAnsi="Arial" w:cs="Arial"/>
                <w:szCs w:val="24"/>
                <w:lang w:val="ru-RU"/>
              </w:rPr>
            </w:pPr>
            <w:r w:rsidRPr="008E5C9F">
              <w:rPr>
                <w:rFonts w:ascii="Arial" w:hAnsi="Arial" w:cs="Arial"/>
                <w:szCs w:val="24"/>
              </w:rPr>
              <w:t>в том числе</w:t>
            </w:r>
            <w:r>
              <w:rPr>
                <w:rFonts w:ascii="Arial" w:hAnsi="Arial" w:cs="Arial"/>
                <w:szCs w:val="24"/>
                <w:lang w:val="ru-RU"/>
              </w:rPr>
              <w:t>:</w:t>
            </w:r>
          </w:p>
        </w:tc>
        <w:tc>
          <w:tcPr>
            <w:tcW w:w="1855" w:type="dxa"/>
            <w:noWrap/>
            <w:vAlign w:val="center"/>
          </w:tcPr>
          <w:p w:rsidR="00B15DE2" w:rsidRPr="008E5C9F" w:rsidRDefault="00B15DE2" w:rsidP="00F23FD1">
            <w:pPr>
              <w:jc w:val="center"/>
              <w:rPr>
                <w:rFonts w:ascii="Arial" w:hAnsi="Arial" w:cs="Arial"/>
                <w:bCs/>
                <w:color w:val="000000"/>
                <w:szCs w:val="24"/>
              </w:rPr>
            </w:pPr>
          </w:p>
        </w:tc>
        <w:tc>
          <w:tcPr>
            <w:tcW w:w="1843" w:type="dxa"/>
            <w:noWrap/>
            <w:vAlign w:val="center"/>
          </w:tcPr>
          <w:p w:rsidR="00B15DE2" w:rsidRPr="008E5C9F" w:rsidRDefault="00B15DE2" w:rsidP="00F23FD1">
            <w:pPr>
              <w:jc w:val="center"/>
              <w:rPr>
                <w:rFonts w:ascii="Arial" w:hAnsi="Arial" w:cs="Arial"/>
                <w:bCs/>
                <w:color w:val="000000"/>
                <w:szCs w:val="24"/>
              </w:rPr>
            </w:pPr>
            <w:r w:rsidRPr="008E5C9F">
              <w:rPr>
                <w:rFonts w:ascii="Arial" w:hAnsi="Arial" w:cs="Arial"/>
                <w:bCs/>
                <w:color w:val="000000"/>
                <w:szCs w:val="24"/>
              </w:rPr>
              <w:t> </w:t>
            </w:r>
          </w:p>
        </w:tc>
      </w:tr>
      <w:tr w:rsidR="00B15DE2" w:rsidRPr="008E5C9F" w:rsidTr="00F05F8B">
        <w:trPr>
          <w:trHeight w:val="255"/>
        </w:trPr>
        <w:tc>
          <w:tcPr>
            <w:tcW w:w="5800" w:type="dxa"/>
            <w:noWrap/>
            <w:vAlign w:val="bottom"/>
          </w:tcPr>
          <w:p w:rsidR="00B15DE2" w:rsidRPr="008E5C9F" w:rsidRDefault="00B15DE2" w:rsidP="00BA26CC">
            <w:pPr>
              <w:ind w:firstLineChars="200" w:firstLine="311"/>
              <w:rPr>
                <w:rFonts w:ascii="Arial" w:hAnsi="Arial" w:cs="Arial"/>
                <w:bCs/>
                <w:color w:val="000000"/>
                <w:szCs w:val="24"/>
              </w:rPr>
            </w:pPr>
            <w:r w:rsidRPr="008E5C9F">
              <w:rPr>
                <w:rFonts w:ascii="Arial" w:hAnsi="Arial" w:cs="Arial"/>
                <w:bCs/>
                <w:color w:val="000000"/>
                <w:szCs w:val="24"/>
              </w:rPr>
              <w:t xml:space="preserve">Расходы на топливо: </w:t>
            </w:r>
          </w:p>
        </w:tc>
        <w:tc>
          <w:tcPr>
            <w:tcW w:w="1855" w:type="dxa"/>
            <w:noWrap/>
            <w:vAlign w:val="bottom"/>
          </w:tcPr>
          <w:p w:rsidR="00B15DE2" w:rsidRPr="008E5C9F" w:rsidRDefault="00B15DE2" w:rsidP="00F23FD1">
            <w:pPr>
              <w:jc w:val="center"/>
              <w:rPr>
                <w:rFonts w:ascii="Arial" w:hAnsi="Arial" w:cs="Arial"/>
                <w:bCs/>
                <w:color w:val="000000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2017,3</w:t>
            </w:r>
          </w:p>
        </w:tc>
        <w:tc>
          <w:tcPr>
            <w:tcW w:w="1843" w:type="dxa"/>
            <w:noWrap/>
            <w:vAlign w:val="bottom"/>
          </w:tcPr>
          <w:p w:rsidR="00B15DE2" w:rsidRPr="00BB5808" w:rsidRDefault="00B15DE2" w:rsidP="00F23FD1">
            <w:pPr>
              <w:jc w:val="center"/>
              <w:rPr>
                <w:rFonts w:ascii="Arial" w:hAnsi="Arial" w:cs="Arial"/>
                <w:bCs/>
                <w:color w:val="000000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2301,0</w:t>
            </w:r>
          </w:p>
        </w:tc>
      </w:tr>
      <w:tr w:rsidR="00B15DE2" w:rsidRPr="008E5C9F" w:rsidTr="00F05F8B">
        <w:trPr>
          <w:trHeight w:val="255"/>
        </w:trPr>
        <w:tc>
          <w:tcPr>
            <w:tcW w:w="5800" w:type="dxa"/>
            <w:noWrap/>
            <w:vAlign w:val="bottom"/>
          </w:tcPr>
          <w:p w:rsidR="00B15DE2" w:rsidRPr="008E5C9F" w:rsidRDefault="00B15DE2" w:rsidP="00BA26CC">
            <w:pPr>
              <w:ind w:firstLineChars="200" w:firstLine="311"/>
              <w:rPr>
                <w:rFonts w:ascii="Arial" w:hAnsi="Arial" w:cs="Arial"/>
                <w:szCs w:val="24"/>
                <w:lang w:val="ru-RU"/>
              </w:rPr>
            </w:pPr>
            <w:r w:rsidRPr="008E5C9F"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 xml:space="preserve">в т.ч. </w:t>
            </w:r>
            <w:r w:rsidRPr="008E5C9F">
              <w:rPr>
                <w:rFonts w:ascii="Arial" w:hAnsi="Arial" w:cs="Arial"/>
                <w:szCs w:val="24"/>
                <w:lang w:val="ru-RU"/>
              </w:rPr>
              <w:t>продукты нефтепереработки</w:t>
            </w:r>
          </w:p>
        </w:tc>
        <w:tc>
          <w:tcPr>
            <w:tcW w:w="1855" w:type="dxa"/>
            <w:noWrap/>
            <w:vAlign w:val="bottom"/>
          </w:tcPr>
          <w:p w:rsidR="00B15DE2" w:rsidRPr="008E5C9F" w:rsidRDefault="00B15DE2" w:rsidP="00F23FD1">
            <w:pPr>
              <w:jc w:val="center"/>
              <w:rPr>
                <w:rFonts w:ascii="Arial" w:hAnsi="Arial" w:cs="Arial"/>
                <w:bCs/>
                <w:color w:val="000000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2017,3</w:t>
            </w:r>
          </w:p>
        </w:tc>
        <w:tc>
          <w:tcPr>
            <w:tcW w:w="1843" w:type="dxa"/>
            <w:noWrap/>
            <w:vAlign w:val="bottom"/>
          </w:tcPr>
          <w:p w:rsidR="00B15DE2" w:rsidRPr="00BB5808" w:rsidRDefault="00B15DE2" w:rsidP="00F23FD1">
            <w:pPr>
              <w:jc w:val="center"/>
              <w:rPr>
                <w:rFonts w:ascii="Arial" w:hAnsi="Arial" w:cs="Arial"/>
                <w:bCs/>
                <w:color w:val="000000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2301,0</w:t>
            </w:r>
          </w:p>
        </w:tc>
      </w:tr>
      <w:tr w:rsidR="00B15DE2" w:rsidRPr="008E5C9F" w:rsidTr="00F05F8B">
        <w:trPr>
          <w:trHeight w:val="255"/>
        </w:trPr>
        <w:tc>
          <w:tcPr>
            <w:tcW w:w="5800" w:type="dxa"/>
            <w:noWrap/>
            <w:vAlign w:val="bottom"/>
          </w:tcPr>
          <w:p w:rsidR="00B15DE2" w:rsidRPr="008E5C9F" w:rsidRDefault="00B15DE2" w:rsidP="00BA26CC">
            <w:pPr>
              <w:ind w:firstLineChars="200" w:firstLine="311"/>
              <w:rPr>
                <w:rFonts w:ascii="Arial" w:hAnsi="Arial" w:cs="Arial"/>
                <w:bCs/>
                <w:color w:val="000000"/>
                <w:szCs w:val="24"/>
                <w:lang w:val="ru-RU"/>
              </w:rPr>
            </w:pPr>
            <w:r w:rsidRPr="008E5C9F"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Расходы на энергию, в т.ч.:</w:t>
            </w:r>
          </w:p>
        </w:tc>
        <w:tc>
          <w:tcPr>
            <w:tcW w:w="1855" w:type="dxa"/>
            <w:noWrap/>
            <w:vAlign w:val="bottom"/>
          </w:tcPr>
          <w:p w:rsidR="00B15DE2" w:rsidRPr="008E5C9F" w:rsidRDefault="00B15DE2" w:rsidP="00F23FD1">
            <w:pPr>
              <w:jc w:val="center"/>
              <w:rPr>
                <w:rFonts w:ascii="Arial" w:hAnsi="Arial" w:cs="Arial"/>
                <w:bCs/>
                <w:color w:val="000000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4599,5</w:t>
            </w:r>
          </w:p>
        </w:tc>
        <w:tc>
          <w:tcPr>
            <w:tcW w:w="1843" w:type="dxa"/>
            <w:noWrap/>
            <w:vAlign w:val="bottom"/>
          </w:tcPr>
          <w:p w:rsidR="00B15DE2" w:rsidRPr="008E5C9F" w:rsidRDefault="00B15DE2" w:rsidP="00F23FD1">
            <w:pPr>
              <w:jc w:val="center"/>
              <w:rPr>
                <w:rFonts w:ascii="Arial" w:hAnsi="Arial" w:cs="Arial"/>
                <w:bCs/>
                <w:color w:val="000000"/>
                <w:szCs w:val="24"/>
                <w:lang w:val="ru-RU"/>
              </w:rPr>
            </w:pPr>
            <w:r>
              <w:rPr>
                <w:rFonts w:ascii="Arial" w:hAnsi="Arial" w:cs="Arial"/>
                <w:bCs/>
                <w:color w:val="000000"/>
                <w:szCs w:val="24"/>
                <w:lang w:val="ru-RU"/>
              </w:rPr>
              <w:t>4646,5</w:t>
            </w:r>
          </w:p>
        </w:tc>
      </w:tr>
      <w:tr w:rsidR="00B15DE2" w:rsidRPr="008E5C9F" w:rsidTr="00F05F8B">
        <w:trPr>
          <w:trHeight w:val="255"/>
        </w:trPr>
        <w:tc>
          <w:tcPr>
            <w:tcW w:w="5800" w:type="dxa"/>
            <w:noWrap/>
            <w:vAlign w:val="bottom"/>
          </w:tcPr>
          <w:p w:rsidR="00B15DE2" w:rsidRPr="008E5C9F" w:rsidRDefault="00B15DE2" w:rsidP="00BA26CC">
            <w:pPr>
              <w:ind w:firstLineChars="200" w:firstLine="311"/>
              <w:rPr>
                <w:rFonts w:ascii="Arial" w:hAnsi="Arial" w:cs="Arial"/>
                <w:szCs w:val="24"/>
              </w:rPr>
            </w:pPr>
            <w:r w:rsidRPr="008E5C9F">
              <w:rPr>
                <w:rFonts w:ascii="Arial" w:hAnsi="Arial" w:cs="Arial"/>
                <w:szCs w:val="24"/>
              </w:rPr>
              <w:t>тепловая энергия</w:t>
            </w:r>
          </w:p>
        </w:tc>
        <w:tc>
          <w:tcPr>
            <w:tcW w:w="1855" w:type="dxa"/>
            <w:noWrap/>
            <w:vAlign w:val="bottom"/>
          </w:tcPr>
          <w:p w:rsidR="00B15DE2" w:rsidRPr="008E5C9F" w:rsidRDefault="00B15DE2" w:rsidP="00F23FD1">
            <w:pPr>
              <w:jc w:val="center"/>
              <w:rPr>
                <w:rFonts w:ascii="Arial" w:hAnsi="Arial" w:cs="Arial"/>
                <w:szCs w:val="24"/>
                <w:lang w:val="ru-RU"/>
              </w:rPr>
            </w:pPr>
            <w:r>
              <w:rPr>
                <w:rFonts w:ascii="Arial" w:hAnsi="Arial" w:cs="Arial"/>
                <w:szCs w:val="24"/>
                <w:lang w:val="ru-RU"/>
              </w:rPr>
              <w:t>1559,6</w:t>
            </w:r>
          </w:p>
        </w:tc>
        <w:tc>
          <w:tcPr>
            <w:tcW w:w="1843" w:type="dxa"/>
            <w:noWrap/>
            <w:vAlign w:val="bottom"/>
          </w:tcPr>
          <w:p w:rsidR="00B15DE2" w:rsidRPr="008E5C9F" w:rsidRDefault="00B15DE2" w:rsidP="00F23FD1">
            <w:pPr>
              <w:jc w:val="center"/>
              <w:rPr>
                <w:rFonts w:ascii="Arial" w:hAnsi="Arial" w:cs="Arial"/>
                <w:szCs w:val="24"/>
                <w:lang w:val="ru-RU"/>
              </w:rPr>
            </w:pPr>
            <w:r>
              <w:rPr>
                <w:rFonts w:ascii="Arial" w:hAnsi="Arial" w:cs="Arial"/>
                <w:szCs w:val="24"/>
                <w:lang w:val="ru-RU"/>
              </w:rPr>
              <w:t>1530,3</w:t>
            </w:r>
          </w:p>
        </w:tc>
      </w:tr>
      <w:tr w:rsidR="00B15DE2" w:rsidRPr="008E5C9F" w:rsidTr="00F05F8B">
        <w:trPr>
          <w:trHeight w:val="270"/>
        </w:trPr>
        <w:tc>
          <w:tcPr>
            <w:tcW w:w="5800" w:type="dxa"/>
            <w:noWrap/>
            <w:vAlign w:val="bottom"/>
          </w:tcPr>
          <w:p w:rsidR="00B15DE2" w:rsidRPr="008E5C9F" w:rsidRDefault="00B15DE2" w:rsidP="00BA26CC">
            <w:pPr>
              <w:ind w:firstLineChars="200" w:firstLine="311"/>
              <w:rPr>
                <w:rFonts w:ascii="Arial" w:hAnsi="Arial" w:cs="Arial"/>
                <w:szCs w:val="24"/>
              </w:rPr>
            </w:pPr>
            <w:r w:rsidRPr="008E5C9F">
              <w:rPr>
                <w:rFonts w:ascii="Arial" w:hAnsi="Arial" w:cs="Arial"/>
                <w:szCs w:val="24"/>
              </w:rPr>
              <w:t>электроэнергия</w:t>
            </w:r>
          </w:p>
        </w:tc>
        <w:tc>
          <w:tcPr>
            <w:tcW w:w="1855" w:type="dxa"/>
            <w:noWrap/>
            <w:vAlign w:val="bottom"/>
          </w:tcPr>
          <w:p w:rsidR="00B15DE2" w:rsidRPr="008E5C9F" w:rsidRDefault="00B15DE2" w:rsidP="00F23FD1">
            <w:pPr>
              <w:jc w:val="center"/>
              <w:rPr>
                <w:rFonts w:ascii="Arial" w:hAnsi="Arial" w:cs="Arial"/>
                <w:szCs w:val="24"/>
                <w:lang w:val="ru-RU"/>
              </w:rPr>
            </w:pPr>
            <w:r>
              <w:rPr>
                <w:rFonts w:ascii="Arial" w:hAnsi="Arial" w:cs="Arial"/>
                <w:szCs w:val="24"/>
                <w:lang w:val="ru-RU"/>
              </w:rPr>
              <w:t>3039,9</w:t>
            </w:r>
          </w:p>
        </w:tc>
        <w:tc>
          <w:tcPr>
            <w:tcW w:w="1843" w:type="dxa"/>
            <w:noWrap/>
            <w:vAlign w:val="bottom"/>
          </w:tcPr>
          <w:p w:rsidR="00B15DE2" w:rsidRPr="00BB5808" w:rsidRDefault="00B15DE2" w:rsidP="00F23FD1">
            <w:pPr>
              <w:jc w:val="center"/>
              <w:rPr>
                <w:rFonts w:ascii="Arial" w:hAnsi="Arial" w:cs="Arial"/>
                <w:szCs w:val="24"/>
                <w:lang w:val="ru-RU"/>
              </w:rPr>
            </w:pPr>
            <w:r>
              <w:rPr>
                <w:rFonts w:ascii="Arial" w:hAnsi="Arial" w:cs="Arial"/>
                <w:szCs w:val="24"/>
                <w:lang w:val="ru-RU"/>
              </w:rPr>
              <w:t>3116,2</w:t>
            </w:r>
          </w:p>
        </w:tc>
      </w:tr>
    </w:tbl>
    <w:p w:rsidR="00B15DE2" w:rsidRPr="006279B0" w:rsidRDefault="00B15DE2" w:rsidP="00BA26CC">
      <w:pPr>
        <w:spacing w:line="312" w:lineRule="auto"/>
        <w:jc w:val="both"/>
      </w:pPr>
    </w:p>
    <w:p w:rsidR="00B15DE2" w:rsidRDefault="00B15DE2" w:rsidP="001E0767">
      <w:pPr>
        <w:pStyle w:val="Heading2"/>
        <w:numPr>
          <w:ilvl w:val="0"/>
          <w:numId w:val="0"/>
        </w:numPr>
        <w:jc w:val="left"/>
        <w:rPr>
          <w:szCs w:val="24"/>
        </w:rPr>
      </w:pPr>
    </w:p>
    <w:p w:rsidR="00B15DE2" w:rsidRPr="00162371" w:rsidRDefault="00B15DE2">
      <w:pPr>
        <w:pStyle w:val="Heading2"/>
        <w:numPr>
          <w:ilvl w:val="0"/>
          <w:numId w:val="18"/>
        </w:numPr>
        <w:jc w:val="left"/>
        <w:rPr>
          <w:szCs w:val="24"/>
        </w:rPr>
      </w:pPr>
      <w:r w:rsidRPr="00162371">
        <w:rPr>
          <w:szCs w:val="24"/>
        </w:rPr>
        <w:t>Прочие доходы и расходы</w:t>
      </w:r>
      <w:bookmarkEnd w:id="233"/>
      <w:bookmarkEnd w:id="234"/>
      <w:bookmarkEnd w:id="235"/>
      <w:bookmarkEnd w:id="236"/>
      <w:r w:rsidRPr="00162371">
        <w:rPr>
          <w:szCs w:val="24"/>
        </w:rPr>
        <w:t xml:space="preserve"> </w:t>
      </w:r>
    </w:p>
    <w:p w:rsidR="00B15DE2" w:rsidRPr="00463343" w:rsidRDefault="00B15DE2">
      <w:pPr>
        <w:jc w:val="right"/>
      </w:pPr>
      <w:r w:rsidRPr="00463343">
        <w:rPr>
          <w:rFonts w:ascii="Arial" w:hAnsi="Arial" w:cs="Arial"/>
        </w:rPr>
        <w:t>тыс. руб</w:t>
      </w:r>
      <w:r w:rsidRPr="00463343">
        <w:t>.</w:t>
      </w:r>
    </w:p>
    <w:tbl>
      <w:tblPr>
        <w:tblW w:w="9430" w:type="dxa"/>
        <w:jc w:val="center"/>
        <w:tblLayout w:type="fixed"/>
        <w:tblLook w:val="0000"/>
      </w:tblPr>
      <w:tblGrid>
        <w:gridCol w:w="3569"/>
        <w:gridCol w:w="1418"/>
        <w:gridCol w:w="1417"/>
        <w:gridCol w:w="1417"/>
        <w:gridCol w:w="1609"/>
      </w:tblGrid>
      <w:tr w:rsidR="00B15DE2" w:rsidRPr="008E5C9F">
        <w:trPr>
          <w:cantSplit/>
          <w:trHeight w:hRule="exact" w:val="286"/>
          <w:tblHeader/>
          <w:jc w:val="center"/>
        </w:trPr>
        <w:tc>
          <w:tcPr>
            <w:tcW w:w="356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5DE2" w:rsidRPr="008E5C9F" w:rsidRDefault="00B15DE2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Наименование видов прочих доходов и расходов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5DE2" w:rsidRPr="008E5C9F" w:rsidRDefault="00B15DE2" w:rsidP="00420641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201</w:t>
            </w:r>
            <w:r>
              <w:rPr>
                <w:rFonts w:ascii="Arial" w:hAnsi="Arial" w:cs="Arial"/>
                <w:b/>
                <w:sz w:val="20"/>
              </w:rPr>
              <w:t>5</w:t>
            </w:r>
            <w:r w:rsidRPr="008E5C9F">
              <w:rPr>
                <w:rFonts w:ascii="Arial" w:hAnsi="Arial" w:cs="Arial"/>
                <w:b/>
                <w:sz w:val="20"/>
              </w:rPr>
              <w:t xml:space="preserve"> г.</w:t>
            </w:r>
          </w:p>
        </w:tc>
        <w:tc>
          <w:tcPr>
            <w:tcW w:w="30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8E5C9F" w:rsidRDefault="00B15DE2" w:rsidP="00420641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20</w:t>
            </w:r>
            <w:r w:rsidRPr="008E5C9F">
              <w:rPr>
                <w:rFonts w:ascii="Arial" w:hAnsi="Arial" w:cs="Arial"/>
                <w:b/>
                <w:sz w:val="20"/>
                <w:lang w:val="en-US"/>
              </w:rPr>
              <w:t>1</w:t>
            </w:r>
            <w:r>
              <w:rPr>
                <w:rFonts w:ascii="Arial" w:hAnsi="Arial" w:cs="Arial"/>
                <w:b/>
                <w:sz w:val="20"/>
              </w:rPr>
              <w:t>4</w:t>
            </w:r>
            <w:r w:rsidRPr="008E5C9F">
              <w:rPr>
                <w:rFonts w:ascii="Arial" w:hAnsi="Arial" w:cs="Arial"/>
                <w:b/>
                <w:sz w:val="20"/>
              </w:rPr>
              <w:t xml:space="preserve"> г.</w:t>
            </w:r>
          </w:p>
        </w:tc>
      </w:tr>
      <w:tr w:rsidR="00B15DE2" w:rsidRPr="008E5C9F">
        <w:trPr>
          <w:cantSplit/>
          <w:jc w:val="center"/>
        </w:trPr>
        <w:tc>
          <w:tcPr>
            <w:tcW w:w="356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15DE2" w:rsidRPr="008E5C9F" w:rsidRDefault="00B15DE2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8E5C9F" w:rsidRDefault="00B15DE2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Доходы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8E5C9F" w:rsidRDefault="00B15DE2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Расходы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8E5C9F" w:rsidRDefault="00B15DE2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Доходы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8E5C9F" w:rsidRDefault="00B15DE2">
            <w:pPr>
              <w:pStyle w:val="210"/>
              <w:snapToGrid w:val="0"/>
              <w:jc w:val="center"/>
              <w:rPr>
                <w:rFonts w:ascii="Arial" w:hAnsi="Arial" w:cs="Arial"/>
                <w:b/>
                <w:sz w:val="20"/>
              </w:rPr>
            </w:pPr>
            <w:r w:rsidRPr="008E5C9F">
              <w:rPr>
                <w:rFonts w:ascii="Arial" w:hAnsi="Arial" w:cs="Arial"/>
                <w:b/>
                <w:sz w:val="20"/>
              </w:rPr>
              <w:t>Расходы</w:t>
            </w:r>
          </w:p>
        </w:tc>
      </w:tr>
      <w:tr w:rsidR="00B15DE2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left="142" w:right="175" w:hanging="142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Полученные проценты по депозитам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14680,5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 xml:space="preserve"> 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12205,9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-</w:t>
            </w:r>
          </w:p>
        </w:tc>
      </w:tr>
      <w:tr w:rsidR="00B15DE2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left="142" w:hanging="142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Курсовые разницы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17450,4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11840,5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13150,6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1963,9</w:t>
            </w:r>
          </w:p>
        </w:tc>
      </w:tr>
      <w:tr w:rsidR="00B15DE2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left="142" w:hanging="142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Полученные дивиденды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417,2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 xml:space="preserve"> 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417,4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-</w:t>
            </w:r>
          </w:p>
        </w:tc>
      </w:tr>
      <w:tr w:rsidR="00B15DE2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 w:rsidP="00FB3CD4">
            <w:pPr>
              <w:pStyle w:val="210"/>
              <w:snapToGrid w:val="0"/>
              <w:spacing w:before="40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Доходы от продаж услуг, ТМЦ, ОС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7004,4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20,6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6816,7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146,9</w:t>
            </w:r>
          </w:p>
        </w:tc>
      </w:tr>
      <w:tr w:rsidR="00B15DE2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 w:rsidP="00FB3CD4">
            <w:pPr>
              <w:pStyle w:val="210"/>
              <w:snapToGrid w:val="0"/>
              <w:spacing w:before="40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Формирование резерва сомнительных долгов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3700,0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8093,7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500,0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17095,0</w:t>
            </w:r>
          </w:p>
        </w:tc>
      </w:tr>
      <w:tr w:rsidR="00B15DE2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 w:rsidP="00FB3CD4">
            <w:pPr>
              <w:pStyle w:val="210"/>
              <w:snapToGrid w:val="0"/>
              <w:spacing w:before="40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Расчетно-кассовое обслуживание банков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465,4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 xml:space="preserve"> -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502,8</w:t>
            </w:r>
          </w:p>
        </w:tc>
      </w:tr>
      <w:tr w:rsidR="00B15DE2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 w:rsidP="00FB3CD4">
            <w:pPr>
              <w:pStyle w:val="210"/>
              <w:snapToGrid w:val="0"/>
              <w:spacing w:before="40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Выплаты социального характера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 xml:space="preserve"> 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4351,4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3103,0</w:t>
            </w:r>
          </w:p>
        </w:tc>
      </w:tr>
      <w:tr w:rsidR="00B15DE2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 w:rsidP="00FB3CD4">
            <w:pPr>
              <w:pStyle w:val="210"/>
              <w:snapToGrid w:val="0"/>
              <w:spacing w:before="40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Прочие доходы и расходы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3,9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106,3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34,0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sz w:val="20"/>
              </w:rPr>
            </w:pPr>
            <w:r w:rsidRPr="00365DE2">
              <w:rPr>
                <w:rFonts w:ascii="Arial" w:hAnsi="Arial" w:cs="Arial"/>
                <w:sz w:val="20"/>
              </w:rPr>
              <w:t>1733,5</w:t>
            </w:r>
          </w:p>
        </w:tc>
      </w:tr>
      <w:tr w:rsidR="00B15DE2" w:rsidRPr="008E5C9F">
        <w:trPr>
          <w:jc w:val="center"/>
        </w:trPr>
        <w:tc>
          <w:tcPr>
            <w:tcW w:w="3569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 w:rsidP="00FB3CD4">
            <w:pPr>
              <w:pStyle w:val="210"/>
              <w:snapToGrid w:val="0"/>
              <w:spacing w:before="40"/>
              <w:rPr>
                <w:rFonts w:ascii="Arial" w:hAnsi="Arial" w:cs="Arial"/>
                <w:b/>
                <w:sz w:val="20"/>
              </w:rPr>
            </w:pPr>
            <w:r w:rsidRPr="00365DE2">
              <w:rPr>
                <w:rFonts w:ascii="Arial" w:hAnsi="Arial" w:cs="Arial"/>
                <w:b/>
                <w:sz w:val="20"/>
              </w:rPr>
              <w:t>Итого прочие доходы/расходы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b/>
                <w:sz w:val="20"/>
              </w:rPr>
            </w:pPr>
            <w:r w:rsidRPr="00365DE2">
              <w:rPr>
                <w:rFonts w:ascii="Arial" w:hAnsi="Arial" w:cs="Arial"/>
                <w:b/>
                <w:sz w:val="20"/>
              </w:rPr>
              <w:t>43256,4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b/>
                <w:sz w:val="20"/>
              </w:rPr>
            </w:pPr>
            <w:r w:rsidRPr="00365DE2">
              <w:rPr>
                <w:rFonts w:ascii="Arial" w:hAnsi="Arial" w:cs="Arial"/>
                <w:b/>
                <w:sz w:val="20"/>
              </w:rPr>
              <w:t>24877,9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B15DE2" w:rsidRPr="00365DE2" w:rsidRDefault="00B15DE2" w:rsidP="0007343C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b/>
                <w:sz w:val="20"/>
              </w:rPr>
            </w:pPr>
            <w:r w:rsidRPr="00365DE2">
              <w:rPr>
                <w:rFonts w:ascii="Arial" w:hAnsi="Arial" w:cs="Arial"/>
                <w:b/>
                <w:sz w:val="20"/>
              </w:rPr>
              <w:t>33124,6</w:t>
            </w:r>
          </w:p>
        </w:tc>
        <w:tc>
          <w:tcPr>
            <w:tcW w:w="16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15DE2" w:rsidRPr="00365DE2" w:rsidRDefault="00B15DE2">
            <w:pPr>
              <w:pStyle w:val="210"/>
              <w:snapToGrid w:val="0"/>
              <w:spacing w:before="40"/>
              <w:ind w:right="34"/>
              <w:jc w:val="center"/>
              <w:rPr>
                <w:rFonts w:ascii="Arial" w:hAnsi="Arial" w:cs="Arial"/>
                <w:b/>
                <w:sz w:val="20"/>
              </w:rPr>
            </w:pPr>
            <w:r w:rsidRPr="00365DE2">
              <w:rPr>
                <w:rFonts w:ascii="Arial" w:hAnsi="Arial" w:cs="Arial"/>
                <w:b/>
                <w:sz w:val="20"/>
              </w:rPr>
              <w:t>24545,1</w:t>
            </w:r>
          </w:p>
        </w:tc>
      </w:tr>
    </w:tbl>
    <w:p w:rsidR="00B15DE2" w:rsidRPr="00162371" w:rsidRDefault="00B15DE2">
      <w:pPr>
        <w:jc w:val="both"/>
        <w:rPr>
          <w:sz w:val="24"/>
          <w:szCs w:val="24"/>
        </w:rPr>
      </w:pPr>
    </w:p>
    <w:p w:rsidR="00B15DE2" w:rsidRPr="00162371" w:rsidRDefault="00B15DE2">
      <w:pPr>
        <w:jc w:val="both"/>
        <w:rPr>
          <w:sz w:val="24"/>
          <w:szCs w:val="24"/>
          <w:lang w:val="ru-RU"/>
        </w:rPr>
      </w:pPr>
    </w:p>
    <w:p w:rsidR="00B15DE2" w:rsidRPr="007B4495" w:rsidRDefault="00B15DE2" w:rsidP="007B4495">
      <w:pPr>
        <w:pStyle w:val="Heading2"/>
        <w:numPr>
          <w:ilvl w:val="0"/>
          <w:numId w:val="18"/>
        </w:numPr>
        <w:spacing w:line="360" w:lineRule="auto"/>
        <w:jc w:val="left"/>
        <w:rPr>
          <w:szCs w:val="24"/>
        </w:rPr>
      </w:pPr>
      <w:bookmarkStart w:id="237" w:name="_Ref85351939"/>
      <w:bookmarkStart w:id="238" w:name="_Toc249262221"/>
      <w:bookmarkStart w:id="239" w:name="_Toc249280632"/>
      <w:bookmarkStart w:id="240" w:name="_Toc249280765"/>
      <w:bookmarkStart w:id="241" w:name="_Toc378929062"/>
      <w:r w:rsidRPr="00162371">
        <w:t>Дочерние и зависимые общества</w:t>
      </w:r>
      <w:bookmarkEnd w:id="237"/>
      <w:bookmarkEnd w:id="238"/>
      <w:bookmarkEnd w:id="239"/>
      <w:bookmarkEnd w:id="240"/>
      <w:bookmarkEnd w:id="241"/>
      <w:r>
        <w:t xml:space="preserve"> </w:t>
      </w:r>
    </w:p>
    <w:p w:rsidR="00B15DE2" w:rsidRPr="008E5C9F" w:rsidRDefault="00B15DE2" w:rsidP="00F05F8B">
      <w:pPr>
        <w:spacing w:line="360" w:lineRule="auto"/>
        <w:ind w:firstLine="720"/>
        <w:jc w:val="both"/>
        <w:rPr>
          <w:sz w:val="24"/>
          <w:szCs w:val="24"/>
          <w:lang w:val="ru-RU"/>
        </w:rPr>
        <w:sectPr w:rsidR="00B15DE2" w:rsidRPr="008E5C9F">
          <w:headerReference w:type="default" r:id="rId7"/>
          <w:footerReference w:type="even" r:id="rId8"/>
          <w:footerReference w:type="default" r:id="rId9"/>
          <w:pgSz w:w="11905" w:h="16837"/>
          <w:pgMar w:top="776" w:right="1134" w:bottom="1559" w:left="1418" w:header="720" w:footer="720" w:gutter="0"/>
          <w:cols w:space="720"/>
          <w:docGrid w:linePitch="360"/>
        </w:sectPr>
      </w:pPr>
      <w:r w:rsidRPr="008E5C9F">
        <w:rPr>
          <w:sz w:val="24"/>
          <w:szCs w:val="24"/>
          <w:lang w:val="ru-RU"/>
        </w:rPr>
        <w:t>ОАО "МАГНИТОГОРСКИЙ ГИПРОМЕЗ" не имеет дочерних и зависимых обществ и  не составляет сводную бухгалтерскую отчетность.</w:t>
      </w:r>
    </w:p>
    <w:p w:rsidR="00B15DE2" w:rsidRPr="008E5C9F" w:rsidRDefault="00B15DE2" w:rsidP="007B4495">
      <w:pPr>
        <w:spacing w:line="360" w:lineRule="auto"/>
        <w:rPr>
          <w:sz w:val="24"/>
          <w:szCs w:val="24"/>
          <w:lang w:val="ru-RU"/>
        </w:rPr>
      </w:pPr>
    </w:p>
    <w:p w:rsidR="00B15DE2" w:rsidRPr="007B4495" w:rsidRDefault="00B15DE2" w:rsidP="007B4495">
      <w:pPr>
        <w:pStyle w:val="Heading2"/>
        <w:numPr>
          <w:ilvl w:val="0"/>
          <w:numId w:val="18"/>
        </w:numPr>
        <w:spacing w:line="360" w:lineRule="auto"/>
        <w:jc w:val="left"/>
        <w:rPr>
          <w:szCs w:val="24"/>
        </w:rPr>
      </w:pPr>
      <w:bookmarkStart w:id="242" w:name="_Toc249262222"/>
      <w:bookmarkStart w:id="243" w:name="_Toc249280633"/>
      <w:bookmarkStart w:id="244" w:name="_Toc249280766"/>
      <w:bookmarkStart w:id="245" w:name="_Toc378929063"/>
      <w:r w:rsidRPr="008E5C9F">
        <w:t>Информация о связанных сторонах</w:t>
      </w:r>
      <w:bookmarkEnd w:id="242"/>
      <w:bookmarkEnd w:id="243"/>
      <w:bookmarkEnd w:id="244"/>
      <w:bookmarkEnd w:id="245"/>
    </w:p>
    <w:p w:rsidR="00B15DE2" w:rsidRPr="008E5C9F" w:rsidRDefault="00B15DE2" w:rsidP="00F05F8B">
      <w:pPr>
        <w:spacing w:line="360" w:lineRule="auto"/>
        <w:ind w:firstLine="720"/>
        <w:rPr>
          <w:rFonts w:cs="Arial"/>
          <w:sz w:val="24"/>
          <w:szCs w:val="24"/>
          <w:lang w:val="ru-RU"/>
        </w:rPr>
      </w:pPr>
      <w:bookmarkStart w:id="246" w:name="_toc4739"/>
      <w:bookmarkEnd w:id="246"/>
      <w:r w:rsidRPr="008E5C9F">
        <w:rPr>
          <w:rFonts w:cs="Arial"/>
          <w:sz w:val="24"/>
          <w:szCs w:val="24"/>
          <w:lang w:val="ru-RU"/>
        </w:rPr>
        <w:t>Согласно п.9. ПБУ 11/2008 связанными сторонами являются:</w:t>
      </w:r>
    </w:p>
    <w:p w:rsidR="00B15DE2" w:rsidRDefault="00B15DE2" w:rsidP="008E5C9F">
      <w:pPr>
        <w:spacing w:line="360" w:lineRule="auto"/>
        <w:rPr>
          <w:rFonts w:cs="Arial"/>
          <w:sz w:val="24"/>
          <w:szCs w:val="24"/>
          <w:lang w:val="ru-RU"/>
        </w:rPr>
      </w:pPr>
      <w:r w:rsidRPr="008E5C9F">
        <w:rPr>
          <w:rFonts w:cs="Arial"/>
          <w:sz w:val="24"/>
          <w:szCs w:val="24"/>
          <w:lang w:val="ru-RU"/>
        </w:rPr>
        <w:t xml:space="preserve"> ОАО "МАГНИТОГОРСКИЙ ГИПРОМЕЗ" является владельцем </w:t>
      </w:r>
      <w:r>
        <w:rPr>
          <w:rFonts w:cs="Arial"/>
          <w:sz w:val="24"/>
          <w:szCs w:val="24"/>
          <w:lang w:val="ru-RU"/>
        </w:rPr>
        <w:t xml:space="preserve">19,91 </w:t>
      </w:r>
      <w:r w:rsidRPr="008E5C9F">
        <w:rPr>
          <w:rFonts w:cs="Arial"/>
          <w:sz w:val="24"/>
          <w:szCs w:val="24"/>
          <w:lang w:val="ru-RU"/>
        </w:rPr>
        <w:t>% обыкновенных акций ОАО Проектный институт гражданского строительства, планировки и застройки городов и поселков «МАГНИТОГ</w:t>
      </w:r>
      <w:r>
        <w:rPr>
          <w:rFonts w:cs="Arial"/>
          <w:sz w:val="24"/>
          <w:szCs w:val="24"/>
          <w:lang w:val="ru-RU"/>
        </w:rPr>
        <w:t>ОРСКГРАЖДАНПРОЕКТ».</w:t>
      </w:r>
    </w:p>
    <w:p w:rsidR="00B15DE2" w:rsidRDefault="00B15DE2" w:rsidP="008E5C9F">
      <w:pPr>
        <w:spacing w:line="360" w:lineRule="auto"/>
        <w:rPr>
          <w:rFonts w:cs="Arial"/>
          <w:sz w:val="24"/>
          <w:szCs w:val="24"/>
          <w:lang w:val="ru-RU"/>
        </w:rPr>
      </w:pPr>
    </w:p>
    <w:p w:rsidR="00B15DE2" w:rsidRPr="002018CD" w:rsidRDefault="00B15DE2" w:rsidP="002018CD">
      <w:pPr>
        <w:pStyle w:val="Heading2"/>
        <w:numPr>
          <w:ilvl w:val="0"/>
          <w:numId w:val="18"/>
        </w:numPr>
        <w:spacing w:line="360" w:lineRule="auto"/>
        <w:jc w:val="left"/>
        <w:rPr>
          <w:szCs w:val="24"/>
        </w:rPr>
      </w:pPr>
      <w:bookmarkStart w:id="247" w:name="_Toc378929064"/>
      <w:r w:rsidRPr="008E5C9F">
        <w:t>Вознаграждение основному управленческому персоналу</w:t>
      </w:r>
      <w:bookmarkEnd w:id="247"/>
    </w:p>
    <w:p w:rsidR="00B15DE2" w:rsidRPr="007B4495" w:rsidRDefault="00B15DE2" w:rsidP="00F05F8B">
      <w:pPr>
        <w:spacing w:line="360" w:lineRule="auto"/>
        <w:ind w:right="-145" w:firstLine="720"/>
        <w:jc w:val="both"/>
        <w:rPr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Основной управленческий персонал Общества представлен в лице:</w:t>
      </w:r>
    </w:p>
    <w:p w:rsidR="00B15DE2" w:rsidRPr="007B4495" w:rsidRDefault="00B15DE2" w:rsidP="002018CD">
      <w:pPr>
        <w:spacing w:line="360" w:lineRule="auto"/>
        <w:ind w:right="-147"/>
        <w:jc w:val="both"/>
        <w:rPr>
          <w:i/>
          <w:iCs/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 xml:space="preserve">- </w:t>
      </w:r>
      <w:r w:rsidRPr="007B4495">
        <w:rPr>
          <w:iCs/>
          <w:sz w:val="24"/>
          <w:szCs w:val="24"/>
          <w:lang w:val="ru-RU"/>
        </w:rPr>
        <w:t>генерального директора;</w:t>
      </w:r>
      <w:r w:rsidRPr="007B4495">
        <w:rPr>
          <w:i/>
          <w:iCs/>
          <w:sz w:val="24"/>
          <w:szCs w:val="24"/>
          <w:lang w:val="ru-RU"/>
        </w:rPr>
        <w:t xml:space="preserve"> </w:t>
      </w:r>
    </w:p>
    <w:p w:rsidR="00B15DE2" w:rsidRPr="007B4495" w:rsidRDefault="00B15DE2" w:rsidP="002018CD">
      <w:pPr>
        <w:spacing w:line="360" w:lineRule="auto"/>
        <w:ind w:right="-147"/>
        <w:jc w:val="both"/>
        <w:rPr>
          <w:iCs/>
          <w:sz w:val="24"/>
          <w:szCs w:val="24"/>
          <w:lang w:val="ru-RU"/>
        </w:rPr>
      </w:pPr>
      <w:r w:rsidRPr="007B4495">
        <w:rPr>
          <w:i/>
          <w:iCs/>
          <w:sz w:val="24"/>
          <w:szCs w:val="24"/>
          <w:lang w:val="ru-RU"/>
        </w:rPr>
        <w:t>-</w:t>
      </w:r>
      <w:r w:rsidRPr="007B4495">
        <w:rPr>
          <w:iCs/>
          <w:sz w:val="24"/>
          <w:szCs w:val="24"/>
          <w:lang w:val="ru-RU"/>
        </w:rPr>
        <w:t xml:space="preserve"> первого заместителя генерального директора;</w:t>
      </w:r>
    </w:p>
    <w:p w:rsidR="00B15DE2" w:rsidRPr="007B4495" w:rsidRDefault="00B15DE2" w:rsidP="002018CD">
      <w:pPr>
        <w:spacing w:line="360" w:lineRule="auto"/>
        <w:ind w:right="-147"/>
        <w:jc w:val="both"/>
        <w:rPr>
          <w:iCs/>
          <w:sz w:val="24"/>
          <w:szCs w:val="24"/>
          <w:lang w:val="ru-RU"/>
        </w:rPr>
      </w:pPr>
      <w:r w:rsidRPr="007B4495">
        <w:rPr>
          <w:iCs/>
          <w:sz w:val="24"/>
          <w:szCs w:val="24"/>
          <w:lang w:val="ru-RU"/>
        </w:rPr>
        <w:t>- заместителя генерального директора по производству и коммерции;</w:t>
      </w:r>
    </w:p>
    <w:p w:rsidR="00B15DE2" w:rsidRPr="007B4495" w:rsidRDefault="00B15DE2" w:rsidP="002018CD">
      <w:pPr>
        <w:spacing w:line="360" w:lineRule="auto"/>
        <w:ind w:right="-147"/>
        <w:jc w:val="both"/>
        <w:rPr>
          <w:iCs/>
          <w:sz w:val="24"/>
          <w:szCs w:val="24"/>
          <w:lang w:val="ru-RU"/>
        </w:rPr>
      </w:pPr>
      <w:r w:rsidRPr="007B4495">
        <w:rPr>
          <w:iCs/>
          <w:sz w:val="24"/>
          <w:szCs w:val="24"/>
          <w:lang w:val="ru-RU"/>
        </w:rPr>
        <w:t xml:space="preserve">-  заместителя генерального директора по экономике и финансам; </w:t>
      </w:r>
    </w:p>
    <w:p w:rsidR="00B15DE2" w:rsidRPr="007B4495" w:rsidRDefault="00B15DE2" w:rsidP="002018CD">
      <w:pPr>
        <w:spacing w:line="360" w:lineRule="auto"/>
        <w:ind w:right="-147"/>
        <w:jc w:val="both"/>
        <w:rPr>
          <w:iCs/>
          <w:sz w:val="24"/>
          <w:szCs w:val="24"/>
          <w:lang w:val="ru-RU"/>
        </w:rPr>
      </w:pPr>
      <w:r w:rsidRPr="007B4495">
        <w:rPr>
          <w:iCs/>
          <w:sz w:val="24"/>
          <w:szCs w:val="24"/>
          <w:lang w:val="ru-RU"/>
        </w:rPr>
        <w:t>- заместителя генерального директора по развитию;</w:t>
      </w:r>
    </w:p>
    <w:p w:rsidR="00B15DE2" w:rsidRPr="007B4495" w:rsidRDefault="00B15DE2" w:rsidP="002018CD">
      <w:pPr>
        <w:spacing w:line="360" w:lineRule="auto"/>
        <w:ind w:right="-147"/>
        <w:jc w:val="both"/>
        <w:rPr>
          <w:iCs/>
          <w:sz w:val="24"/>
          <w:szCs w:val="24"/>
          <w:lang w:val="ru-RU"/>
        </w:rPr>
      </w:pPr>
      <w:r w:rsidRPr="007B4495">
        <w:rPr>
          <w:iCs/>
          <w:sz w:val="24"/>
          <w:szCs w:val="24"/>
          <w:lang w:val="ru-RU"/>
        </w:rPr>
        <w:t>- заместителя генерального директора по социальным объектам;</w:t>
      </w:r>
    </w:p>
    <w:p w:rsidR="00B15DE2" w:rsidRPr="007B4495" w:rsidRDefault="00B15DE2" w:rsidP="002018CD">
      <w:pPr>
        <w:spacing w:line="360" w:lineRule="auto"/>
        <w:ind w:right="-147"/>
        <w:jc w:val="both"/>
        <w:rPr>
          <w:iCs/>
          <w:sz w:val="24"/>
          <w:szCs w:val="24"/>
          <w:lang w:val="ru-RU"/>
        </w:rPr>
      </w:pPr>
      <w:r w:rsidRPr="007B4495">
        <w:rPr>
          <w:sz w:val="24"/>
          <w:szCs w:val="24"/>
          <w:lang w:val="ru-RU"/>
        </w:rPr>
        <w:t>-  главного бухгалтера.</w:t>
      </w:r>
    </w:p>
    <w:p w:rsidR="00B15DE2" w:rsidRPr="007B4495" w:rsidRDefault="00B15DE2" w:rsidP="00F05F8B">
      <w:pPr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  <w:lang w:val="ru-RU" w:eastAsia="ru-RU"/>
        </w:rPr>
      </w:pPr>
      <w:r w:rsidRPr="007B4495">
        <w:rPr>
          <w:sz w:val="24"/>
          <w:szCs w:val="24"/>
          <w:lang w:val="ru-RU" w:eastAsia="ru-RU"/>
        </w:rPr>
        <w:t>В настоящее время общество не практикует выплату вознаграждений членам Сов</w:t>
      </w:r>
      <w:r w:rsidRPr="007B4495">
        <w:rPr>
          <w:sz w:val="24"/>
          <w:szCs w:val="24"/>
          <w:lang w:val="ru-RU" w:eastAsia="ru-RU"/>
        </w:rPr>
        <w:t>е</w:t>
      </w:r>
      <w:r w:rsidRPr="007B4495">
        <w:rPr>
          <w:sz w:val="24"/>
          <w:szCs w:val="24"/>
          <w:lang w:val="ru-RU" w:eastAsia="ru-RU"/>
        </w:rPr>
        <w:t>та директоров.</w:t>
      </w:r>
    </w:p>
    <w:p w:rsidR="00B15DE2" w:rsidRPr="007B4495" w:rsidRDefault="00B15DE2" w:rsidP="00F05F8B">
      <w:pPr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sz w:val="24"/>
          <w:szCs w:val="24"/>
          <w:lang w:val="ru-RU" w:eastAsia="ru-RU"/>
        </w:rPr>
      </w:pPr>
      <w:r w:rsidRPr="007B4495">
        <w:rPr>
          <w:sz w:val="24"/>
          <w:szCs w:val="24"/>
          <w:lang w:val="ru-RU" w:eastAsia="ru-RU"/>
        </w:rPr>
        <w:t>Единоличный исполнительный орган ОАО «МАГНИТОГОРСКИЙ ГИПРОМЕЗ» – Генеральный директор Тверской Юрий Александрович  за выполнение управленческих функций получает вознаграждение, которое определяется в соответствии с трудовым д</w:t>
      </w:r>
      <w:r w:rsidRPr="007B4495">
        <w:rPr>
          <w:sz w:val="24"/>
          <w:szCs w:val="24"/>
          <w:lang w:val="ru-RU" w:eastAsia="ru-RU"/>
        </w:rPr>
        <w:t>о</w:t>
      </w:r>
      <w:r w:rsidRPr="007B4495">
        <w:rPr>
          <w:sz w:val="24"/>
          <w:szCs w:val="24"/>
          <w:lang w:val="ru-RU" w:eastAsia="ru-RU"/>
        </w:rPr>
        <w:t>говором (контрактом) и Положением об оплате труда работников ОАО «МАГНИТОГОРСКИЙ ГИПРОМЕЗ» как фиксированная сумма (ежемесячный о</w:t>
      </w:r>
      <w:r w:rsidRPr="007B4495">
        <w:rPr>
          <w:sz w:val="24"/>
          <w:szCs w:val="24"/>
          <w:lang w:val="ru-RU" w:eastAsia="ru-RU"/>
        </w:rPr>
        <w:t>к</w:t>
      </w:r>
      <w:r w:rsidRPr="007B4495">
        <w:rPr>
          <w:sz w:val="24"/>
          <w:szCs w:val="24"/>
          <w:lang w:val="ru-RU" w:eastAsia="ru-RU"/>
        </w:rPr>
        <w:t>лад) и дополнительное вознаграждение (премия) по итогам работы за месяц/ год. Анал</w:t>
      </w:r>
      <w:r w:rsidRPr="007B4495">
        <w:rPr>
          <w:sz w:val="24"/>
          <w:szCs w:val="24"/>
          <w:lang w:val="ru-RU" w:eastAsia="ru-RU"/>
        </w:rPr>
        <w:t>о</w:t>
      </w:r>
      <w:r w:rsidRPr="007B4495">
        <w:rPr>
          <w:sz w:val="24"/>
          <w:szCs w:val="24"/>
          <w:lang w:val="ru-RU" w:eastAsia="ru-RU"/>
        </w:rPr>
        <w:t>гично определяется и вознаграждение другим лицам управленческого персонала.</w:t>
      </w:r>
    </w:p>
    <w:p w:rsidR="00B15DE2" w:rsidRPr="008E5C9F" w:rsidRDefault="00B15DE2" w:rsidP="002857D6">
      <w:pPr>
        <w:spacing w:line="360" w:lineRule="auto"/>
        <w:ind w:right="-145"/>
        <w:jc w:val="both"/>
        <w:rPr>
          <w:i/>
          <w:iCs/>
          <w:sz w:val="24"/>
          <w:szCs w:val="24"/>
          <w:lang w:val="ru-RU"/>
        </w:rPr>
      </w:pPr>
    </w:p>
    <w:p w:rsidR="00B15DE2" w:rsidRPr="007B4495" w:rsidRDefault="00B15DE2" w:rsidP="007B4495">
      <w:pPr>
        <w:pStyle w:val="Heading2"/>
        <w:numPr>
          <w:ilvl w:val="0"/>
          <w:numId w:val="18"/>
        </w:numPr>
        <w:spacing w:line="360" w:lineRule="auto"/>
        <w:jc w:val="left"/>
        <w:rPr>
          <w:szCs w:val="24"/>
        </w:rPr>
      </w:pPr>
      <w:bookmarkStart w:id="248" w:name="_Toc344207346"/>
      <w:bookmarkStart w:id="249" w:name="_Toc344207498"/>
      <w:bookmarkStart w:id="250" w:name="_Toc344207631"/>
      <w:bookmarkStart w:id="251" w:name="_Toc344219279"/>
      <w:bookmarkStart w:id="252" w:name="_Toc346190576"/>
      <w:bookmarkStart w:id="253" w:name="_Toc346190710"/>
      <w:bookmarkStart w:id="254" w:name="_Toc346190841"/>
      <w:bookmarkStart w:id="255" w:name="_Toc378929065"/>
      <w:bookmarkEnd w:id="248"/>
      <w:bookmarkEnd w:id="249"/>
      <w:bookmarkEnd w:id="250"/>
      <w:bookmarkEnd w:id="251"/>
      <w:bookmarkEnd w:id="252"/>
      <w:bookmarkEnd w:id="253"/>
      <w:bookmarkEnd w:id="254"/>
      <w:r w:rsidRPr="008E5C9F">
        <w:t>Оценочные обязательства</w:t>
      </w:r>
      <w:bookmarkEnd w:id="255"/>
    </w:p>
    <w:p w:rsidR="00B15DE2" w:rsidRDefault="00B15DE2" w:rsidP="00365DE2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8E5C9F">
        <w:rPr>
          <w:sz w:val="24"/>
          <w:szCs w:val="24"/>
          <w:lang w:val="ru-RU"/>
        </w:rPr>
        <w:t xml:space="preserve">Оценочные обязательства ОАО "МАГНИТОГОРСКИЙ ГИПРОМЕЗ"  признаны в части формирования резерва на выплату отпускных. Информация об оценочных обязательствах приведена в разделе 7 табличной формы пояснений к бухгалтерскому балансу и отчету о финансовых результатах. </w:t>
      </w:r>
      <w:bookmarkStart w:id="256" w:name="_toc5918"/>
      <w:bookmarkEnd w:id="256"/>
    </w:p>
    <w:p w:rsidR="00B15DE2" w:rsidRDefault="00B15DE2" w:rsidP="00365DE2">
      <w:pPr>
        <w:spacing w:line="360" w:lineRule="auto"/>
        <w:jc w:val="both"/>
        <w:rPr>
          <w:sz w:val="24"/>
          <w:szCs w:val="24"/>
          <w:lang w:val="ru-RU"/>
        </w:rPr>
      </w:pPr>
    </w:p>
    <w:p w:rsidR="00B15DE2" w:rsidRDefault="00B15DE2" w:rsidP="00365DE2">
      <w:pPr>
        <w:spacing w:line="360" w:lineRule="auto"/>
        <w:jc w:val="both"/>
        <w:rPr>
          <w:sz w:val="24"/>
          <w:szCs w:val="24"/>
          <w:lang w:val="ru-RU"/>
        </w:rPr>
      </w:pPr>
    </w:p>
    <w:p w:rsidR="00B15DE2" w:rsidRDefault="00B15DE2" w:rsidP="00365DE2">
      <w:pPr>
        <w:spacing w:line="360" w:lineRule="auto"/>
        <w:jc w:val="both"/>
        <w:rPr>
          <w:sz w:val="24"/>
          <w:szCs w:val="24"/>
          <w:lang w:val="ru-RU"/>
        </w:rPr>
      </w:pPr>
    </w:p>
    <w:p w:rsidR="00B15DE2" w:rsidRPr="00365DE2" w:rsidRDefault="00B15DE2" w:rsidP="00365DE2">
      <w:pPr>
        <w:spacing w:line="360" w:lineRule="auto"/>
        <w:jc w:val="both"/>
        <w:rPr>
          <w:sz w:val="24"/>
          <w:szCs w:val="24"/>
          <w:lang w:val="ru-RU"/>
        </w:rPr>
      </w:pPr>
      <w:r w:rsidRPr="008E5C9F">
        <w:rPr>
          <w:b/>
          <w:sz w:val="24"/>
          <w:szCs w:val="24"/>
          <w:lang w:val="ru-RU"/>
        </w:rPr>
        <w:t>Генеральный директор</w:t>
      </w:r>
      <w:r w:rsidRPr="008E5C9F">
        <w:rPr>
          <w:b/>
          <w:sz w:val="24"/>
          <w:szCs w:val="24"/>
          <w:lang w:val="ru-RU"/>
        </w:rPr>
        <w:tab/>
      </w:r>
      <w:r w:rsidRPr="008E5C9F">
        <w:rPr>
          <w:b/>
          <w:sz w:val="24"/>
          <w:szCs w:val="24"/>
          <w:lang w:val="ru-RU"/>
        </w:rPr>
        <w:tab/>
      </w:r>
      <w:r w:rsidRPr="008E5C9F">
        <w:rPr>
          <w:sz w:val="24"/>
          <w:szCs w:val="24"/>
          <w:u w:val="single"/>
          <w:lang w:val="ru-RU"/>
        </w:rPr>
        <w:tab/>
      </w:r>
      <w:r w:rsidRPr="008E5C9F">
        <w:rPr>
          <w:sz w:val="24"/>
          <w:szCs w:val="24"/>
          <w:u w:val="single"/>
          <w:lang w:val="ru-RU"/>
        </w:rPr>
        <w:tab/>
      </w:r>
      <w:r w:rsidRPr="008E5C9F">
        <w:rPr>
          <w:sz w:val="24"/>
          <w:szCs w:val="24"/>
          <w:u w:val="single"/>
          <w:lang w:val="ru-RU"/>
        </w:rPr>
        <w:tab/>
      </w:r>
      <w:r w:rsidRPr="008E5C9F">
        <w:rPr>
          <w:b/>
          <w:sz w:val="24"/>
          <w:szCs w:val="24"/>
          <w:lang w:val="ru-RU"/>
        </w:rPr>
        <w:tab/>
        <w:t>Ю.А. Тверской</w:t>
      </w:r>
    </w:p>
    <w:p w:rsidR="00B15DE2" w:rsidRPr="008E5C9F" w:rsidRDefault="00B15DE2" w:rsidP="00F05F8B">
      <w:pPr>
        <w:pStyle w:val="BodyText"/>
        <w:rPr>
          <w:b/>
          <w:sz w:val="24"/>
          <w:szCs w:val="24"/>
          <w:lang w:val="ru-RU"/>
        </w:rPr>
      </w:pPr>
    </w:p>
    <w:p w:rsidR="00B15DE2" w:rsidRPr="008E5C9F" w:rsidRDefault="00B15DE2" w:rsidP="00F05F8B">
      <w:pPr>
        <w:pStyle w:val="BodyText"/>
        <w:rPr>
          <w:b/>
          <w:sz w:val="24"/>
          <w:szCs w:val="24"/>
          <w:lang w:val="ru-RU"/>
        </w:rPr>
      </w:pPr>
    </w:p>
    <w:p w:rsidR="00B15DE2" w:rsidRDefault="00B15DE2" w:rsidP="0052005B">
      <w:pPr>
        <w:spacing w:line="360" w:lineRule="auto"/>
        <w:jc w:val="both"/>
        <w:rPr>
          <w:b/>
          <w:sz w:val="24"/>
          <w:szCs w:val="24"/>
          <w:lang w:val="ru-RU"/>
        </w:rPr>
      </w:pPr>
      <w:r w:rsidRPr="0052005B">
        <w:rPr>
          <w:b/>
          <w:sz w:val="24"/>
          <w:szCs w:val="24"/>
          <w:lang w:val="ru-RU"/>
        </w:rPr>
        <w:t>Главный бухгалтер</w:t>
      </w:r>
      <w:r w:rsidRPr="0052005B">
        <w:rPr>
          <w:b/>
          <w:sz w:val="24"/>
          <w:szCs w:val="24"/>
          <w:lang w:val="ru-RU"/>
        </w:rPr>
        <w:tab/>
      </w:r>
      <w:r w:rsidRPr="0052005B">
        <w:rPr>
          <w:b/>
          <w:sz w:val="24"/>
          <w:szCs w:val="24"/>
          <w:lang w:val="ru-RU"/>
        </w:rPr>
        <w:tab/>
      </w:r>
      <w:r>
        <w:rPr>
          <w:b/>
          <w:sz w:val="24"/>
          <w:szCs w:val="24"/>
          <w:lang w:val="ru-RU"/>
        </w:rPr>
        <w:t xml:space="preserve">            __________________            </w:t>
      </w:r>
      <w:r w:rsidRPr="0052005B">
        <w:rPr>
          <w:b/>
          <w:sz w:val="24"/>
          <w:szCs w:val="24"/>
          <w:lang w:val="ru-RU"/>
        </w:rPr>
        <w:t>Л.Р. Богдашкина</w:t>
      </w:r>
    </w:p>
    <w:p w:rsidR="00B15DE2" w:rsidRDefault="00B15DE2" w:rsidP="0052005B">
      <w:pPr>
        <w:spacing w:line="360" w:lineRule="auto"/>
        <w:jc w:val="both"/>
        <w:rPr>
          <w:b/>
          <w:sz w:val="24"/>
          <w:szCs w:val="24"/>
          <w:lang w:val="ru-RU"/>
        </w:rPr>
      </w:pPr>
    </w:p>
    <w:p w:rsidR="00B15DE2" w:rsidRDefault="00B15DE2" w:rsidP="0052005B">
      <w:pPr>
        <w:spacing w:line="360" w:lineRule="auto"/>
        <w:jc w:val="both"/>
        <w:rPr>
          <w:b/>
          <w:sz w:val="24"/>
          <w:szCs w:val="24"/>
          <w:lang w:val="ru-RU"/>
        </w:rPr>
      </w:pPr>
    </w:p>
    <w:p w:rsidR="00B15DE2" w:rsidRDefault="00B15DE2" w:rsidP="0052005B">
      <w:pPr>
        <w:spacing w:line="360" w:lineRule="auto"/>
        <w:jc w:val="both"/>
        <w:rPr>
          <w:b/>
          <w:sz w:val="24"/>
          <w:szCs w:val="24"/>
          <w:lang w:val="ru-RU"/>
        </w:rPr>
      </w:pPr>
    </w:p>
    <w:p w:rsidR="00B15DE2" w:rsidRPr="0052005B" w:rsidRDefault="00B15DE2" w:rsidP="0052005B">
      <w:pPr>
        <w:spacing w:line="360" w:lineRule="auto"/>
        <w:jc w:val="both"/>
        <w:rPr>
          <w:b/>
          <w:sz w:val="24"/>
          <w:szCs w:val="24"/>
          <w:lang w:val="ru-RU"/>
        </w:rPr>
        <w:sectPr w:rsidR="00B15DE2" w:rsidRPr="0052005B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1905" w:h="16837"/>
          <w:pgMar w:top="776" w:right="1134" w:bottom="1559" w:left="1418" w:header="720" w:footer="720" w:gutter="0"/>
          <w:cols w:space="720"/>
          <w:titlePg/>
          <w:docGrid w:linePitch="360"/>
        </w:sectPr>
      </w:pPr>
    </w:p>
    <w:p w:rsidR="00B15DE2" w:rsidRPr="0063211E" w:rsidRDefault="00B15DE2" w:rsidP="007B4495">
      <w:pPr>
        <w:pStyle w:val="Heading2"/>
        <w:numPr>
          <w:ilvl w:val="0"/>
          <w:numId w:val="0"/>
        </w:numPr>
        <w:jc w:val="left"/>
      </w:pPr>
      <w:bookmarkStart w:id="257" w:name="_toc5060"/>
      <w:bookmarkEnd w:id="257"/>
    </w:p>
    <w:sectPr w:rsidR="00B15DE2" w:rsidRPr="0063211E" w:rsidSect="009D2E88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5" w:h="16837"/>
      <w:pgMar w:top="777" w:right="1134" w:bottom="1559" w:left="1418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5DE2" w:rsidRDefault="00B15DE2">
      <w:r>
        <w:separator/>
      </w:r>
    </w:p>
  </w:endnote>
  <w:endnote w:type="continuationSeparator" w:id="0">
    <w:p w:rsidR="00B15DE2" w:rsidRDefault="00B15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eterburg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DE2" w:rsidRDefault="00B15DE2" w:rsidP="000316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15DE2" w:rsidRDefault="00B15DE2" w:rsidP="00213F9A">
    <w:pPr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DE2" w:rsidRDefault="00B15DE2" w:rsidP="0003160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18</w:t>
    </w:r>
    <w:r>
      <w:rPr>
        <w:rStyle w:val="PageNumber"/>
      </w:rPr>
      <w:fldChar w:fldCharType="end"/>
    </w:r>
  </w:p>
  <w:p w:rsidR="00B15DE2" w:rsidRDefault="00B15DE2" w:rsidP="00213F9A">
    <w:pPr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DE2" w:rsidRDefault="00B15DE2" w:rsidP="00FE4C1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15DE2" w:rsidRDefault="00B15DE2" w:rsidP="00A44FF4">
    <w:pPr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DE2" w:rsidRDefault="00B15DE2" w:rsidP="00FE4C1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20</w:t>
    </w:r>
    <w:r>
      <w:rPr>
        <w:rStyle w:val="PageNumber"/>
      </w:rPr>
      <w:fldChar w:fldCharType="end"/>
    </w:r>
  </w:p>
  <w:p w:rsidR="00B15DE2" w:rsidRDefault="00B15DE2" w:rsidP="00A44FF4">
    <w:pPr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DE2" w:rsidRDefault="00B15DE2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DE2" w:rsidRDefault="00B15DE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15DE2" w:rsidRDefault="00B15DE2">
    <w:pPr>
      <w:ind w:right="360"/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DE2" w:rsidRDefault="00B15DE2">
    <w:pPr>
      <w:pStyle w:val="Footer"/>
      <w:ind w:right="360"/>
      <w:jc w:val="right"/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DE2" w:rsidRDefault="00B15DE2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5DE2" w:rsidRDefault="00B15DE2">
      <w:r>
        <w:separator/>
      </w:r>
    </w:p>
  </w:footnote>
  <w:footnote w:type="continuationSeparator" w:id="0">
    <w:p w:rsidR="00B15DE2" w:rsidRDefault="00B15DE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DE2" w:rsidRDefault="00B15DE2">
    <w:pPr>
      <w:jc w:val="center"/>
      <w:rPr>
        <w:lang w:val="ru-RU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DE2" w:rsidRDefault="00B15DE2"/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DE2" w:rsidRDefault="00B15DE2"/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DE2" w:rsidRDefault="00B15DE2"/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DE2" w:rsidRDefault="00B15DE2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DE2" w:rsidRDefault="00B15DE2" w:rsidP="00A13C81">
    <w:pPr>
      <w:pStyle w:val="Header"/>
      <w:jc w:val="center"/>
      <w:rPr>
        <w:lang w:val="ru-RU"/>
      </w:rPr>
    </w:pP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5DE2" w:rsidRDefault="00B15DE2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3">
    <w:nsid w:val="00000005"/>
    <w:multiLevelType w:val="singleLevel"/>
    <w:tmpl w:val="9BCC80C2"/>
    <w:name w:val="WW8Num5"/>
    <w:lvl w:ilvl="0">
      <w:start w:val="1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/>
      </w:rPr>
    </w:lvl>
  </w:abstractNum>
  <w:abstractNum w:abstractNumId="5">
    <w:nsid w:val="00000007"/>
    <w:multiLevelType w:val="singleLevel"/>
    <w:tmpl w:val="AC1ADCF4"/>
    <w:name w:val="WW8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0">
    <w:nsid w:val="0000000C"/>
    <w:multiLevelType w:val="single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>
    <w:nsid w:val="0000000D"/>
    <w:multiLevelType w:val="single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2">
    <w:nsid w:val="0000000E"/>
    <w:multiLevelType w:val="single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3">
    <w:nsid w:val="0000000F"/>
    <w:multiLevelType w:val="single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4">
    <w:nsid w:val="00000010"/>
    <w:multiLevelType w:val="singleLevel"/>
    <w:tmpl w:val="00000010"/>
    <w:name w:val="WW8Num16"/>
    <w:lvl w:ilvl="0">
      <w:start w:val="1"/>
      <w:numFmt w:val="bullet"/>
      <w:suff w:val="nothing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15">
    <w:nsid w:val="0D1B7F77"/>
    <w:multiLevelType w:val="hybridMultilevel"/>
    <w:tmpl w:val="82965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0F9F0410"/>
    <w:multiLevelType w:val="hybridMultilevel"/>
    <w:tmpl w:val="15D2677C"/>
    <w:lvl w:ilvl="0" w:tplc="BE5C49AC">
      <w:start w:val="1"/>
      <w:numFmt w:val="bullet"/>
      <w:lvlText w:val=""/>
      <w:lvlJc w:val="left"/>
      <w:pPr>
        <w:tabs>
          <w:tab w:val="num" w:pos="360"/>
        </w:tabs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1BB51255"/>
    <w:multiLevelType w:val="hybridMultilevel"/>
    <w:tmpl w:val="EDF098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19A3785"/>
    <w:multiLevelType w:val="hybridMultilevel"/>
    <w:tmpl w:val="6BE475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41F63E6"/>
    <w:multiLevelType w:val="hybridMultilevel"/>
    <w:tmpl w:val="6054E89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29A149B1"/>
    <w:multiLevelType w:val="hybridMultilevel"/>
    <w:tmpl w:val="C4EE64EE"/>
    <w:lvl w:ilvl="0" w:tplc="7D42BCB8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1">
    <w:nsid w:val="29C92E0A"/>
    <w:multiLevelType w:val="hybridMultilevel"/>
    <w:tmpl w:val="D132EFBA"/>
    <w:lvl w:ilvl="0" w:tplc="4684911E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6D140F8"/>
    <w:multiLevelType w:val="hybridMultilevel"/>
    <w:tmpl w:val="92D0A028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3DDD09D8"/>
    <w:multiLevelType w:val="multilevel"/>
    <w:tmpl w:val="1242F57E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4">
    <w:nsid w:val="41163DA2"/>
    <w:multiLevelType w:val="hybridMultilevel"/>
    <w:tmpl w:val="676C21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5">
    <w:nsid w:val="45F57D26"/>
    <w:multiLevelType w:val="hybridMultilevel"/>
    <w:tmpl w:val="C07CE5D4"/>
    <w:lvl w:ilvl="0" w:tplc="158CE3B0">
      <w:start w:val="10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79C7F0F"/>
    <w:multiLevelType w:val="multilevel"/>
    <w:tmpl w:val="F1A6339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CD41587"/>
    <w:multiLevelType w:val="hybridMultilevel"/>
    <w:tmpl w:val="400CA11E"/>
    <w:lvl w:ilvl="0" w:tplc="04190001">
      <w:start w:val="1"/>
      <w:numFmt w:val="bullet"/>
      <w:lvlText w:val=""/>
      <w:lvlJc w:val="left"/>
      <w:pPr>
        <w:tabs>
          <w:tab w:val="num" w:pos="763"/>
        </w:tabs>
        <w:ind w:left="76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83"/>
        </w:tabs>
        <w:ind w:left="1483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03"/>
        </w:tabs>
        <w:ind w:left="22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23"/>
        </w:tabs>
        <w:ind w:left="29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43"/>
        </w:tabs>
        <w:ind w:left="3643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63"/>
        </w:tabs>
        <w:ind w:left="43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83"/>
        </w:tabs>
        <w:ind w:left="50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03"/>
        </w:tabs>
        <w:ind w:left="5803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23"/>
        </w:tabs>
        <w:ind w:left="6523" w:hanging="360"/>
      </w:pPr>
      <w:rPr>
        <w:rFonts w:ascii="Wingdings" w:hAnsi="Wingdings" w:hint="default"/>
      </w:rPr>
    </w:lvl>
  </w:abstractNum>
  <w:abstractNum w:abstractNumId="28">
    <w:nsid w:val="5DFB3A6A"/>
    <w:multiLevelType w:val="hybridMultilevel"/>
    <w:tmpl w:val="61CE81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06258E4"/>
    <w:multiLevelType w:val="hybridMultilevel"/>
    <w:tmpl w:val="D9CE549E"/>
    <w:lvl w:ilvl="0" w:tplc="4684911E">
      <w:numFmt w:val="bullet"/>
      <w:lvlText w:val="–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2CC6EEB"/>
    <w:multiLevelType w:val="hybridMultilevel"/>
    <w:tmpl w:val="F1A6339E"/>
    <w:name w:val="WW8Num72"/>
    <w:lvl w:ilvl="0" w:tplc="DF321EE6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64BF2E1C"/>
    <w:multiLevelType w:val="hybridMultilevel"/>
    <w:tmpl w:val="324C10E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2">
    <w:nsid w:val="6D191ACA"/>
    <w:multiLevelType w:val="hybridMultilevel"/>
    <w:tmpl w:val="5C0EF16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3">
    <w:nsid w:val="74441B9F"/>
    <w:multiLevelType w:val="hybridMultilevel"/>
    <w:tmpl w:val="E9923D2E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11"/>
  </w:num>
  <w:num w:numId="5">
    <w:abstractNumId w:val="16"/>
  </w:num>
  <w:num w:numId="6">
    <w:abstractNumId w:val="21"/>
  </w:num>
  <w:num w:numId="7">
    <w:abstractNumId w:val="29"/>
  </w:num>
  <w:num w:numId="8">
    <w:abstractNumId w:val="25"/>
  </w:num>
  <w:num w:numId="9">
    <w:abstractNumId w:val="15"/>
  </w:num>
  <w:num w:numId="10">
    <w:abstractNumId w:val="31"/>
  </w:num>
  <w:num w:numId="11">
    <w:abstractNumId w:val="30"/>
  </w:num>
  <w:num w:numId="12">
    <w:abstractNumId w:val="17"/>
  </w:num>
  <w:num w:numId="13">
    <w:abstractNumId w:val="27"/>
  </w:num>
  <w:num w:numId="14">
    <w:abstractNumId w:val="18"/>
  </w:num>
  <w:num w:numId="15">
    <w:abstractNumId w:val="33"/>
  </w:num>
  <w:num w:numId="16">
    <w:abstractNumId w:val="22"/>
  </w:num>
  <w:num w:numId="17">
    <w:abstractNumId w:val="26"/>
  </w:num>
  <w:num w:numId="18">
    <w:abstractNumId w:val="20"/>
  </w:num>
  <w:num w:numId="19">
    <w:abstractNumId w:val="32"/>
  </w:num>
  <w:num w:numId="20">
    <w:abstractNumId w:val="24"/>
  </w:num>
  <w:num w:numId="21">
    <w:abstractNumId w:val="28"/>
  </w:num>
  <w:num w:numId="22">
    <w:abstractNumId w:val="19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autoHyphenation/>
  <w:hyphenationZone w:val="357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6CF8"/>
    <w:rsid w:val="00000911"/>
    <w:rsid w:val="00000C01"/>
    <w:rsid w:val="0000200B"/>
    <w:rsid w:val="0000487F"/>
    <w:rsid w:val="000074D1"/>
    <w:rsid w:val="000103FB"/>
    <w:rsid w:val="000110CB"/>
    <w:rsid w:val="000111E4"/>
    <w:rsid w:val="00012AAD"/>
    <w:rsid w:val="00014E21"/>
    <w:rsid w:val="000206BD"/>
    <w:rsid w:val="0002091B"/>
    <w:rsid w:val="00020EB9"/>
    <w:rsid w:val="00020FB2"/>
    <w:rsid w:val="00021A31"/>
    <w:rsid w:val="00023121"/>
    <w:rsid w:val="00026BA1"/>
    <w:rsid w:val="00030490"/>
    <w:rsid w:val="000308C0"/>
    <w:rsid w:val="000311FB"/>
    <w:rsid w:val="0003160A"/>
    <w:rsid w:val="00032D07"/>
    <w:rsid w:val="00033F73"/>
    <w:rsid w:val="00034CE4"/>
    <w:rsid w:val="0003574B"/>
    <w:rsid w:val="00043E5E"/>
    <w:rsid w:val="0006348D"/>
    <w:rsid w:val="00064307"/>
    <w:rsid w:val="00064AD7"/>
    <w:rsid w:val="00066353"/>
    <w:rsid w:val="00067374"/>
    <w:rsid w:val="00067EE3"/>
    <w:rsid w:val="00070485"/>
    <w:rsid w:val="00071BC7"/>
    <w:rsid w:val="00073195"/>
    <w:rsid w:val="0007343C"/>
    <w:rsid w:val="00076B07"/>
    <w:rsid w:val="000773C5"/>
    <w:rsid w:val="00081918"/>
    <w:rsid w:val="00081F44"/>
    <w:rsid w:val="000A0507"/>
    <w:rsid w:val="000A06AA"/>
    <w:rsid w:val="000A080A"/>
    <w:rsid w:val="000B2EC2"/>
    <w:rsid w:val="000B47B9"/>
    <w:rsid w:val="000B66B5"/>
    <w:rsid w:val="000C46BA"/>
    <w:rsid w:val="000D05B5"/>
    <w:rsid w:val="000D2BC9"/>
    <w:rsid w:val="000D3165"/>
    <w:rsid w:val="000D3A00"/>
    <w:rsid w:val="000D3A73"/>
    <w:rsid w:val="000D6409"/>
    <w:rsid w:val="000E1B01"/>
    <w:rsid w:val="000E399C"/>
    <w:rsid w:val="000E434A"/>
    <w:rsid w:val="000E6C50"/>
    <w:rsid w:val="000F50BC"/>
    <w:rsid w:val="000F552C"/>
    <w:rsid w:val="000F6609"/>
    <w:rsid w:val="000F7348"/>
    <w:rsid w:val="000F7784"/>
    <w:rsid w:val="00102C0B"/>
    <w:rsid w:val="001078E3"/>
    <w:rsid w:val="0011121D"/>
    <w:rsid w:val="00111A08"/>
    <w:rsid w:val="00112C36"/>
    <w:rsid w:val="001162EF"/>
    <w:rsid w:val="001220A5"/>
    <w:rsid w:val="00122E49"/>
    <w:rsid w:val="00133AAB"/>
    <w:rsid w:val="001358CC"/>
    <w:rsid w:val="00143359"/>
    <w:rsid w:val="001544A0"/>
    <w:rsid w:val="00155A2D"/>
    <w:rsid w:val="00156526"/>
    <w:rsid w:val="0016092B"/>
    <w:rsid w:val="00162371"/>
    <w:rsid w:val="0016353C"/>
    <w:rsid w:val="0016590F"/>
    <w:rsid w:val="00174268"/>
    <w:rsid w:val="00174447"/>
    <w:rsid w:val="0017566C"/>
    <w:rsid w:val="00176D6D"/>
    <w:rsid w:val="001807E7"/>
    <w:rsid w:val="00181C5F"/>
    <w:rsid w:val="0018434D"/>
    <w:rsid w:val="00184426"/>
    <w:rsid w:val="001850A0"/>
    <w:rsid w:val="0018533A"/>
    <w:rsid w:val="00186C8D"/>
    <w:rsid w:val="00187145"/>
    <w:rsid w:val="001918DE"/>
    <w:rsid w:val="00192263"/>
    <w:rsid w:val="00193206"/>
    <w:rsid w:val="001951BB"/>
    <w:rsid w:val="001A1CDC"/>
    <w:rsid w:val="001A7DA2"/>
    <w:rsid w:val="001B0316"/>
    <w:rsid w:val="001B2116"/>
    <w:rsid w:val="001B3EA4"/>
    <w:rsid w:val="001B42B1"/>
    <w:rsid w:val="001B51E2"/>
    <w:rsid w:val="001C2A41"/>
    <w:rsid w:val="001C44C5"/>
    <w:rsid w:val="001D159D"/>
    <w:rsid w:val="001D3776"/>
    <w:rsid w:val="001D65B3"/>
    <w:rsid w:val="001E0767"/>
    <w:rsid w:val="001E27F4"/>
    <w:rsid w:val="001E5A06"/>
    <w:rsid w:val="001F3D5B"/>
    <w:rsid w:val="001F4E8E"/>
    <w:rsid w:val="001F53F6"/>
    <w:rsid w:val="001F66F1"/>
    <w:rsid w:val="002008DE"/>
    <w:rsid w:val="00200D90"/>
    <w:rsid w:val="002018CD"/>
    <w:rsid w:val="00205D00"/>
    <w:rsid w:val="0020782C"/>
    <w:rsid w:val="00210676"/>
    <w:rsid w:val="00210A15"/>
    <w:rsid w:val="002127BF"/>
    <w:rsid w:val="00212BFA"/>
    <w:rsid w:val="0021378A"/>
    <w:rsid w:val="00213F9A"/>
    <w:rsid w:val="00220476"/>
    <w:rsid w:val="00225E62"/>
    <w:rsid w:val="00226F18"/>
    <w:rsid w:val="00227214"/>
    <w:rsid w:val="00231507"/>
    <w:rsid w:val="002336BC"/>
    <w:rsid w:val="00233C6A"/>
    <w:rsid w:val="0023402F"/>
    <w:rsid w:val="002343D4"/>
    <w:rsid w:val="0023748E"/>
    <w:rsid w:val="00237FEC"/>
    <w:rsid w:val="00240C6B"/>
    <w:rsid w:val="00241033"/>
    <w:rsid w:val="002467B4"/>
    <w:rsid w:val="00247629"/>
    <w:rsid w:val="0025022B"/>
    <w:rsid w:val="00252E49"/>
    <w:rsid w:val="00253C7F"/>
    <w:rsid w:val="0025475F"/>
    <w:rsid w:val="00263310"/>
    <w:rsid w:val="002646C3"/>
    <w:rsid w:val="00264B5A"/>
    <w:rsid w:val="0027119F"/>
    <w:rsid w:val="00271B58"/>
    <w:rsid w:val="00271D40"/>
    <w:rsid w:val="00273980"/>
    <w:rsid w:val="002849A0"/>
    <w:rsid w:val="0028512B"/>
    <w:rsid w:val="002857D6"/>
    <w:rsid w:val="00292DA8"/>
    <w:rsid w:val="002967F4"/>
    <w:rsid w:val="002A36EC"/>
    <w:rsid w:val="002A39CC"/>
    <w:rsid w:val="002A45CB"/>
    <w:rsid w:val="002A562D"/>
    <w:rsid w:val="002A79D2"/>
    <w:rsid w:val="002B6EFC"/>
    <w:rsid w:val="002C4896"/>
    <w:rsid w:val="002C6055"/>
    <w:rsid w:val="002D0277"/>
    <w:rsid w:val="002D0AB4"/>
    <w:rsid w:val="002D1702"/>
    <w:rsid w:val="002D2B3A"/>
    <w:rsid w:val="002D353E"/>
    <w:rsid w:val="002D78A6"/>
    <w:rsid w:val="002D7951"/>
    <w:rsid w:val="002E481B"/>
    <w:rsid w:val="002E4CC2"/>
    <w:rsid w:val="002F0562"/>
    <w:rsid w:val="002F143D"/>
    <w:rsid w:val="002F6796"/>
    <w:rsid w:val="002F7615"/>
    <w:rsid w:val="00302ED4"/>
    <w:rsid w:val="0030569A"/>
    <w:rsid w:val="00306F72"/>
    <w:rsid w:val="0031259D"/>
    <w:rsid w:val="00315B9C"/>
    <w:rsid w:val="003169D2"/>
    <w:rsid w:val="00316F50"/>
    <w:rsid w:val="00324480"/>
    <w:rsid w:val="00324DB7"/>
    <w:rsid w:val="003253D2"/>
    <w:rsid w:val="00326006"/>
    <w:rsid w:val="00330CB8"/>
    <w:rsid w:val="00332278"/>
    <w:rsid w:val="003336BB"/>
    <w:rsid w:val="0033452D"/>
    <w:rsid w:val="00334630"/>
    <w:rsid w:val="00346B7F"/>
    <w:rsid w:val="0034781E"/>
    <w:rsid w:val="00352733"/>
    <w:rsid w:val="0035306C"/>
    <w:rsid w:val="00353080"/>
    <w:rsid w:val="003531C3"/>
    <w:rsid w:val="00360432"/>
    <w:rsid w:val="00360929"/>
    <w:rsid w:val="00365013"/>
    <w:rsid w:val="00365BF3"/>
    <w:rsid w:val="00365DE2"/>
    <w:rsid w:val="0036624E"/>
    <w:rsid w:val="00366FE4"/>
    <w:rsid w:val="00367F38"/>
    <w:rsid w:val="003753EB"/>
    <w:rsid w:val="003815E6"/>
    <w:rsid w:val="00381FDA"/>
    <w:rsid w:val="003824EC"/>
    <w:rsid w:val="003834E4"/>
    <w:rsid w:val="00385211"/>
    <w:rsid w:val="003930F9"/>
    <w:rsid w:val="003A1141"/>
    <w:rsid w:val="003A76B9"/>
    <w:rsid w:val="003B1126"/>
    <w:rsid w:val="003B2AEA"/>
    <w:rsid w:val="003B702D"/>
    <w:rsid w:val="003B74D6"/>
    <w:rsid w:val="003B7C97"/>
    <w:rsid w:val="003C106C"/>
    <w:rsid w:val="003C3D7F"/>
    <w:rsid w:val="003C501F"/>
    <w:rsid w:val="003D5CF0"/>
    <w:rsid w:val="003D6823"/>
    <w:rsid w:val="003D79F9"/>
    <w:rsid w:val="003E1BCF"/>
    <w:rsid w:val="003E20FE"/>
    <w:rsid w:val="003E3E9D"/>
    <w:rsid w:val="003E536D"/>
    <w:rsid w:val="003E71C9"/>
    <w:rsid w:val="003F1B23"/>
    <w:rsid w:val="003F27A4"/>
    <w:rsid w:val="003F2C6D"/>
    <w:rsid w:val="003F3884"/>
    <w:rsid w:val="003F3F35"/>
    <w:rsid w:val="003F46BF"/>
    <w:rsid w:val="003F5C6B"/>
    <w:rsid w:val="00400E8B"/>
    <w:rsid w:val="00401BAB"/>
    <w:rsid w:val="00401E9B"/>
    <w:rsid w:val="00405211"/>
    <w:rsid w:val="004058E3"/>
    <w:rsid w:val="00410C22"/>
    <w:rsid w:val="0041374B"/>
    <w:rsid w:val="00415780"/>
    <w:rsid w:val="00420641"/>
    <w:rsid w:val="0042331B"/>
    <w:rsid w:val="00424EE0"/>
    <w:rsid w:val="00425605"/>
    <w:rsid w:val="00427CB1"/>
    <w:rsid w:val="00432552"/>
    <w:rsid w:val="00437A9B"/>
    <w:rsid w:val="00437CD9"/>
    <w:rsid w:val="004415EC"/>
    <w:rsid w:val="00441F1B"/>
    <w:rsid w:val="00443C8B"/>
    <w:rsid w:val="004504F0"/>
    <w:rsid w:val="00460562"/>
    <w:rsid w:val="004617F8"/>
    <w:rsid w:val="00463303"/>
    <w:rsid w:val="00463343"/>
    <w:rsid w:val="00463592"/>
    <w:rsid w:val="00464486"/>
    <w:rsid w:val="00471CB8"/>
    <w:rsid w:val="00472389"/>
    <w:rsid w:val="004732CC"/>
    <w:rsid w:val="00475047"/>
    <w:rsid w:val="00482232"/>
    <w:rsid w:val="00482444"/>
    <w:rsid w:val="0048429A"/>
    <w:rsid w:val="004A02E4"/>
    <w:rsid w:val="004A255C"/>
    <w:rsid w:val="004A5405"/>
    <w:rsid w:val="004B06E1"/>
    <w:rsid w:val="004B2574"/>
    <w:rsid w:val="004B52DC"/>
    <w:rsid w:val="004C0579"/>
    <w:rsid w:val="004C0868"/>
    <w:rsid w:val="004C0B26"/>
    <w:rsid w:val="004C15AC"/>
    <w:rsid w:val="004C69D2"/>
    <w:rsid w:val="004C7786"/>
    <w:rsid w:val="004D308E"/>
    <w:rsid w:val="004D6538"/>
    <w:rsid w:val="004D6DEB"/>
    <w:rsid w:val="004D76DB"/>
    <w:rsid w:val="004E1536"/>
    <w:rsid w:val="004E2DC8"/>
    <w:rsid w:val="004E56E2"/>
    <w:rsid w:val="004F2C86"/>
    <w:rsid w:val="004F3BBD"/>
    <w:rsid w:val="004F41CA"/>
    <w:rsid w:val="004F7D6B"/>
    <w:rsid w:val="00500C61"/>
    <w:rsid w:val="00507F85"/>
    <w:rsid w:val="0051090C"/>
    <w:rsid w:val="0051229B"/>
    <w:rsid w:val="00512693"/>
    <w:rsid w:val="00513976"/>
    <w:rsid w:val="00514031"/>
    <w:rsid w:val="0051493A"/>
    <w:rsid w:val="00514E8B"/>
    <w:rsid w:val="00516487"/>
    <w:rsid w:val="0052005B"/>
    <w:rsid w:val="0052267B"/>
    <w:rsid w:val="00523242"/>
    <w:rsid w:val="00530EC5"/>
    <w:rsid w:val="00531462"/>
    <w:rsid w:val="00532378"/>
    <w:rsid w:val="005424BC"/>
    <w:rsid w:val="00542576"/>
    <w:rsid w:val="005427C6"/>
    <w:rsid w:val="00542D53"/>
    <w:rsid w:val="00544C63"/>
    <w:rsid w:val="00546130"/>
    <w:rsid w:val="00550696"/>
    <w:rsid w:val="00554B5A"/>
    <w:rsid w:val="00554EEE"/>
    <w:rsid w:val="00556038"/>
    <w:rsid w:val="005602B4"/>
    <w:rsid w:val="0056156D"/>
    <w:rsid w:val="0056223B"/>
    <w:rsid w:val="005626E0"/>
    <w:rsid w:val="00564BC1"/>
    <w:rsid w:val="005664A6"/>
    <w:rsid w:val="00567904"/>
    <w:rsid w:val="0057474A"/>
    <w:rsid w:val="00576679"/>
    <w:rsid w:val="00576EFD"/>
    <w:rsid w:val="005772B4"/>
    <w:rsid w:val="00577CBE"/>
    <w:rsid w:val="0058171C"/>
    <w:rsid w:val="00581B47"/>
    <w:rsid w:val="00582046"/>
    <w:rsid w:val="00582207"/>
    <w:rsid w:val="00582697"/>
    <w:rsid w:val="005865CE"/>
    <w:rsid w:val="00595ACD"/>
    <w:rsid w:val="005A1832"/>
    <w:rsid w:val="005A29E0"/>
    <w:rsid w:val="005A61CA"/>
    <w:rsid w:val="005B129C"/>
    <w:rsid w:val="005B34C5"/>
    <w:rsid w:val="005B6933"/>
    <w:rsid w:val="005B79C4"/>
    <w:rsid w:val="005C089A"/>
    <w:rsid w:val="005C3156"/>
    <w:rsid w:val="005C47B6"/>
    <w:rsid w:val="005C61EC"/>
    <w:rsid w:val="005D1B2D"/>
    <w:rsid w:val="005D36B2"/>
    <w:rsid w:val="005D4C58"/>
    <w:rsid w:val="005D4D83"/>
    <w:rsid w:val="005D7261"/>
    <w:rsid w:val="005E149C"/>
    <w:rsid w:val="005E23F2"/>
    <w:rsid w:val="005E4374"/>
    <w:rsid w:val="005E48B2"/>
    <w:rsid w:val="005E722E"/>
    <w:rsid w:val="005E7A83"/>
    <w:rsid w:val="005F017F"/>
    <w:rsid w:val="005F068B"/>
    <w:rsid w:val="005F3578"/>
    <w:rsid w:val="00603C80"/>
    <w:rsid w:val="006057A9"/>
    <w:rsid w:val="00617F3A"/>
    <w:rsid w:val="00620A7E"/>
    <w:rsid w:val="00626493"/>
    <w:rsid w:val="006265D1"/>
    <w:rsid w:val="006279B0"/>
    <w:rsid w:val="00630122"/>
    <w:rsid w:val="006302B2"/>
    <w:rsid w:val="0063211E"/>
    <w:rsid w:val="0064393F"/>
    <w:rsid w:val="00643A61"/>
    <w:rsid w:val="00644406"/>
    <w:rsid w:val="00650326"/>
    <w:rsid w:val="00655704"/>
    <w:rsid w:val="006603AE"/>
    <w:rsid w:val="0066061C"/>
    <w:rsid w:val="00662723"/>
    <w:rsid w:val="00663E67"/>
    <w:rsid w:val="00664AF1"/>
    <w:rsid w:val="00665FE2"/>
    <w:rsid w:val="00670D90"/>
    <w:rsid w:val="00670EBC"/>
    <w:rsid w:val="00671680"/>
    <w:rsid w:val="0067715E"/>
    <w:rsid w:val="00680F9D"/>
    <w:rsid w:val="0068105A"/>
    <w:rsid w:val="006818F0"/>
    <w:rsid w:val="00682C9D"/>
    <w:rsid w:val="00682EA6"/>
    <w:rsid w:val="00684A12"/>
    <w:rsid w:val="00684FA5"/>
    <w:rsid w:val="00685ADA"/>
    <w:rsid w:val="00687532"/>
    <w:rsid w:val="0069123B"/>
    <w:rsid w:val="00692B0D"/>
    <w:rsid w:val="0069348A"/>
    <w:rsid w:val="006936C9"/>
    <w:rsid w:val="0069737B"/>
    <w:rsid w:val="006A484A"/>
    <w:rsid w:val="006A4BD4"/>
    <w:rsid w:val="006A5889"/>
    <w:rsid w:val="006A694C"/>
    <w:rsid w:val="006B400E"/>
    <w:rsid w:val="006B6529"/>
    <w:rsid w:val="006C763E"/>
    <w:rsid w:val="006D3121"/>
    <w:rsid w:val="006E01D0"/>
    <w:rsid w:val="006E33DF"/>
    <w:rsid w:val="006E37F2"/>
    <w:rsid w:val="006E4065"/>
    <w:rsid w:val="006E4A7F"/>
    <w:rsid w:val="006E684D"/>
    <w:rsid w:val="006E6D9E"/>
    <w:rsid w:val="006E6FF6"/>
    <w:rsid w:val="006E7F97"/>
    <w:rsid w:val="006F1175"/>
    <w:rsid w:val="006F14EC"/>
    <w:rsid w:val="006F1A3D"/>
    <w:rsid w:val="006F25CB"/>
    <w:rsid w:val="006F26AA"/>
    <w:rsid w:val="006F353F"/>
    <w:rsid w:val="007028AE"/>
    <w:rsid w:val="0070295C"/>
    <w:rsid w:val="00704DBC"/>
    <w:rsid w:val="00705374"/>
    <w:rsid w:val="00706F3A"/>
    <w:rsid w:val="007206B8"/>
    <w:rsid w:val="007207F1"/>
    <w:rsid w:val="00721467"/>
    <w:rsid w:val="007224E2"/>
    <w:rsid w:val="007234AA"/>
    <w:rsid w:val="00724E1E"/>
    <w:rsid w:val="00725B26"/>
    <w:rsid w:val="007262B5"/>
    <w:rsid w:val="00727F70"/>
    <w:rsid w:val="007333F0"/>
    <w:rsid w:val="0073394C"/>
    <w:rsid w:val="00734DAD"/>
    <w:rsid w:val="0073598D"/>
    <w:rsid w:val="0073663F"/>
    <w:rsid w:val="007400DB"/>
    <w:rsid w:val="00742662"/>
    <w:rsid w:val="007434AD"/>
    <w:rsid w:val="007528DF"/>
    <w:rsid w:val="0075623E"/>
    <w:rsid w:val="00760935"/>
    <w:rsid w:val="00762888"/>
    <w:rsid w:val="00763A9E"/>
    <w:rsid w:val="00767B4A"/>
    <w:rsid w:val="007717D4"/>
    <w:rsid w:val="00776019"/>
    <w:rsid w:val="007825DF"/>
    <w:rsid w:val="00783A3D"/>
    <w:rsid w:val="00784989"/>
    <w:rsid w:val="0078579A"/>
    <w:rsid w:val="00785BE4"/>
    <w:rsid w:val="00790DBD"/>
    <w:rsid w:val="007919C4"/>
    <w:rsid w:val="007930D4"/>
    <w:rsid w:val="0079523C"/>
    <w:rsid w:val="007963F7"/>
    <w:rsid w:val="00797227"/>
    <w:rsid w:val="007A28C2"/>
    <w:rsid w:val="007A7E08"/>
    <w:rsid w:val="007B09F5"/>
    <w:rsid w:val="007B4495"/>
    <w:rsid w:val="007B5D03"/>
    <w:rsid w:val="007C0D04"/>
    <w:rsid w:val="007C7D56"/>
    <w:rsid w:val="007D5DC9"/>
    <w:rsid w:val="007D6976"/>
    <w:rsid w:val="007D7EC5"/>
    <w:rsid w:val="007E0A8C"/>
    <w:rsid w:val="007E109F"/>
    <w:rsid w:val="007E1292"/>
    <w:rsid w:val="007E163C"/>
    <w:rsid w:val="007E2D1D"/>
    <w:rsid w:val="007F3687"/>
    <w:rsid w:val="007F4599"/>
    <w:rsid w:val="007F4925"/>
    <w:rsid w:val="007F4F3E"/>
    <w:rsid w:val="007F6FB7"/>
    <w:rsid w:val="007F763D"/>
    <w:rsid w:val="00801735"/>
    <w:rsid w:val="00802B4C"/>
    <w:rsid w:val="00803438"/>
    <w:rsid w:val="008046EA"/>
    <w:rsid w:val="008052E0"/>
    <w:rsid w:val="0080577A"/>
    <w:rsid w:val="00805C6B"/>
    <w:rsid w:val="008118F7"/>
    <w:rsid w:val="00812D71"/>
    <w:rsid w:val="008138E9"/>
    <w:rsid w:val="00815FAC"/>
    <w:rsid w:val="00822F6A"/>
    <w:rsid w:val="008248ED"/>
    <w:rsid w:val="00831678"/>
    <w:rsid w:val="0083239B"/>
    <w:rsid w:val="00834348"/>
    <w:rsid w:val="0083437A"/>
    <w:rsid w:val="00835116"/>
    <w:rsid w:val="00836D28"/>
    <w:rsid w:val="008443CA"/>
    <w:rsid w:val="008466E6"/>
    <w:rsid w:val="00847440"/>
    <w:rsid w:val="0085189D"/>
    <w:rsid w:val="008525BC"/>
    <w:rsid w:val="0085445C"/>
    <w:rsid w:val="00854B04"/>
    <w:rsid w:val="0085642C"/>
    <w:rsid w:val="00857491"/>
    <w:rsid w:val="00864575"/>
    <w:rsid w:val="00864EC9"/>
    <w:rsid w:val="0087213E"/>
    <w:rsid w:val="008740D3"/>
    <w:rsid w:val="00874E36"/>
    <w:rsid w:val="008761FF"/>
    <w:rsid w:val="008817A2"/>
    <w:rsid w:val="00883AB5"/>
    <w:rsid w:val="00886503"/>
    <w:rsid w:val="00895B71"/>
    <w:rsid w:val="00896638"/>
    <w:rsid w:val="00896CDB"/>
    <w:rsid w:val="008974C2"/>
    <w:rsid w:val="008A1981"/>
    <w:rsid w:val="008A3309"/>
    <w:rsid w:val="008A5F8A"/>
    <w:rsid w:val="008A6DCC"/>
    <w:rsid w:val="008A6E24"/>
    <w:rsid w:val="008B0CF1"/>
    <w:rsid w:val="008B3B5B"/>
    <w:rsid w:val="008B4245"/>
    <w:rsid w:val="008B5CD2"/>
    <w:rsid w:val="008B6B68"/>
    <w:rsid w:val="008B6CF8"/>
    <w:rsid w:val="008B7817"/>
    <w:rsid w:val="008C19D9"/>
    <w:rsid w:val="008C2719"/>
    <w:rsid w:val="008C4B03"/>
    <w:rsid w:val="008D13F8"/>
    <w:rsid w:val="008D2998"/>
    <w:rsid w:val="008D5F99"/>
    <w:rsid w:val="008D7DD6"/>
    <w:rsid w:val="008E26BA"/>
    <w:rsid w:val="008E5C9F"/>
    <w:rsid w:val="008E7027"/>
    <w:rsid w:val="008F0CEE"/>
    <w:rsid w:val="008F147F"/>
    <w:rsid w:val="008F41C2"/>
    <w:rsid w:val="0090079E"/>
    <w:rsid w:val="00904FB5"/>
    <w:rsid w:val="0091070D"/>
    <w:rsid w:val="009121A1"/>
    <w:rsid w:val="00912A94"/>
    <w:rsid w:val="00914A7E"/>
    <w:rsid w:val="00916C2C"/>
    <w:rsid w:val="00917B8D"/>
    <w:rsid w:val="00920FF0"/>
    <w:rsid w:val="00921BE8"/>
    <w:rsid w:val="00922A29"/>
    <w:rsid w:val="009234A2"/>
    <w:rsid w:val="00930983"/>
    <w:rsid w:val="00935052"/>
    <w:rsid w:val="00940CBF"/>
    <w:rsid w:val="00943562"/>
    <w:rsid w:val="00960707"/>
    <w:rsid w:val="00960949"/>
    <w:rsid w:val="00960D7B"/>
    <w:rsid w:val="00962D52"/>
    <w:rsid w:val="00967B52"/>
    <w:rsid w:val="00972260"/>
    <w:rsid w:val="009742F4"/>
    <w:rsid w:val="00974315"/>
    <w:rsid w:val="009753B0"/>
    <w:rsid w:val="00976EC9"/>
    <w:rsid w:val="0097714D"/>
    <w:rsid w:val="009837AD"/>
    <w:rsid w:val="0098456A"/>
    <w:rsid w:val="0098572E"/>
    <w:rsid w:val="00985C16"/>
    <w:rsid w:val="009875FE"/>
    <w:rsid w:val="00990830"/>
    <w:rsid w:val="00991754"/>
    <w:rsid w:val="00992458"/>
    <w:rsid w:val="00997BCC"/>
    <w:rsid w:val="009A3042"/>
    <w:rsid w:val="009B41E5"/>
    <w:rsid w:val="009B6C6C"/>
    <w:rsid w:val="009C01BA"/>
    <w:rsid w:val="009C3CEC"/>
    <w:rsid w:val="009C6C53"/>
    <w:rsid w:val="009D0A16"/>
    <w:rsid w:val="009D2E88"/>
    <w:rsid w:val="009D419C"/>
    <w:rsid w:val="009D595F"/>
    <w:rsid w:val="009D5A0F"/>
    <w:rsid w:val="009D6ACE"/>
    <w:rsid w:val="009E1A82"/>
    <w:rsid w:val="009E24E3"/>
    <w:rsid w:val="009E6E42"/>
    <w:rsid w:val="009F0083"/>
    <w:rsid w:val="009F0CDB"/>
    <w:rsid w:val="009F11DA"/>
    <w:rsid w:val="009F3539"/>
    <w:rsid w:val="00A02DD0"/>
    <w:rsid w:val="00A0440D"/>
    <w:rsid w:val="00A07EF0"/>
    <w:rsid w:val="00A12AC5"/>
    <w:rsid w:val="00A13C81"/>
    <w:rsid w:val="00A15B62"/>
    <w:rsid w:val="00A213D6"/>
    <w:rsid w:val="00A2487D"/>
    <w:rsid w:val="00A26232"/>
    <w:rsid w:val="00A271AB"/>
    <w:rsid w:val="00A32E2A"/>
    <w:rsid w:val="00A3346B"/>
    <w:rsid w:val="00A422DD"/>
    <w:rsid w:val="00A4370E"/>
    <w:rsid w:val="00A44FF4"/>
    <w:rsid w:val="00A45A15"/>
    <w:rsid w:val="00A46EB5"/>
    <w:rsid w:val="00A56AD7"/>
    <w:rsid w:val="00A56C8A"/>
    <w:rsid w:val="00A56D95"/>
    <w:rsid w:val="00A64211"/>
    <w:rsid w:val="00A6469D"/>
    <w:rsid w:val="00A651B1"/>
    <w:rsid w:val="00A675FD"/>
    <w:rsid w:val="00A70B39"/>
    <w:rsid w:val="00A7113B"/>
    <w:rsid w:val="00A71EE4"/>
    <w:rsid w:val="00A72527"/>
    <w:rsid w:val="00A72C7F"/>
    <w:rsid w:val="00A74FBC"/>
    <w:rsid w:val="00A87D59"/>
    <w:rsid w:val="00A95530"/>
    <w:rsid w:val="00A96C6F"/>
    <w:rsid w:val="00AA250C"/>
    <w:rsid w:val="00AA5129"/>
    <w:rsid w:val="00AA6F7D"/>
    <w:rsid w:val="00AA76B0"/>
    <w:rsid w:val="00AA7A22"/>
    <w:rsid w:val="00AB1BD6"/>
    <w:rsid w:val="00AB2278"/>
    <w:rsid w:val="00AB37BB"/>
    <w:rsid w:val="00AB557A"/>
    <w:rsid w:val="00AB6504"/>
    <w:rsid w:val="00AB6872"/>
    <w:rsid w:val="00AB6D37"/>
    <w:rsid w:val="00AC244E"/>
    <w:rsid w:val="00AC2854"/>
    <w:rsid w:val="00AC3455"/>
    <w:rsid w:val="00AD20B2"/>
    <w:rsid w:val="00AD2A2E"/>
    <w:rsid w:val="00AD4C54"/>
    <w:rsid w:val="00AD4C8C"/>
    <w:rsid w:val="00AD7911"/>
    <w:rsid w:val="00AE1FA6"/>
    <w:rsid w:val="00AE2ECB"/>
    <w:rsid w:val="00AF00B4"/>
    <w:rsid w:val="00AF078D"/>
    <w:rsid w:val="00B00097"/>
    <w:rsid w:val="00B00F7E"/>
    <w:rsid w:val="00B0451E"/>
    <w:rsid w:val="00B062E7"/>
    <w:rsid w:val="00B07E76"/>
    <w:rsid w:val="00B10C95"/>
    <w:rsid w:val="00B1179E"/>
    <w:rsid w:val="00B133DE"/>
    <w:rsid w:val="00B15DE2"/>
    <w:rsid w:val="00B17794"/>
    <w:rsid w:val="00B178FC"/>
    <w:rsid w:val="00B17DCA"/>
    <w:rsid w:val="00B20085"/>
    <w:rsid w:val="00B20E10"/>
    <w:rsid w:val="00B225FB"/>
    <w:rsid w:val="00B22CCC"/>
    <w:rsid w:val="00B22EF3"/>
    <w:rsid w:val="00B23B79"/>
    <w:rsid w:val="00B251B0"/>
    <w:rsid w:val="00B276CC"/>
    <w:rsid w:val="00B328BA"/>
    <w:rsid w:val="00B33F78"/>
    <w:rsid w:val="00B34AE3"/>
    <w:rsid w:val="00B374FC"/>
    <w:rsid w:val="00B4146B"/>
    <w:rsid w:val="00B43AF3"/>
    <w:rsid w:val="00B50A3B"/>
    <w:rsid w:val="00B51833"/>
    <w:rsid w:val="00B52E9A"/>
    <w:rsid w:val="00B54300"/>
    <w:rsid w:val="00B548EF"/>
    <w:rsid w:val="00B54E6B"/>
    <w:rsid w:val="00B55018"/>
    <w:rsid w:val="00B55FD3"/>
    <w:rsid w:val="00B57E2A"/>
    <w:rsid w:val="00B57F49"/>
    <w:rsid w:val="00B654DF"/>
    <w:rsid w:val="00B66E52"/>
    <w:rsid w:val="00B6766D"/>
    <w:rsid w:val="00B731FE"/>
    <w:rsid w:val="00B76EB8"/>
    <w:rsid w:val="00B822C6"/>
    <w:rsid w:val="00B82604"/>
    <w:rsid w:val="00B83B6D"/>
    <w:rsid w:val="00B87319"/>
    <w:rsid w:val="00B91016"/>
    <w:rsid w:val="00B9103A"/>
    <w:rsid w:val="00B91DE9"/>
    <w:rsid w:val="00B93834"/>
    <w:rsid w:val="00BA26CC"/>
    <w:rsid w:val="00BA74DA"/>
    <w:rsid w:val="00BB0AD8"/>
    <w:rsid w:val="00BB31AA"/>
    <w:rsid w:val="00BB36BB"/>
    <w:rsid w:val="00BB3BBB"/>
    <w:rsid w:val="00BB5808"/>
    <w:rsid w:val="00BB5D32"/>
    <w:rsid w:val="00BB735D"/>
    <w:rsid w:val="00BC180A"/>
    <w:rsid w:val="00BC1842"/>
    <w:rsid w:val="00BC391B"/>
    <w:rsid w:val="00BC5DF4"/>
    <w:rsid w:val="00BD1565"/>
    <w:rsid w:val="00BE51F4"/>
    <w:rsid w:val="00BE64DC"/>
    <w:rsid w:val="00BF341A"/>
    <w:rsid w:val="00BF70E4"/>
    <w:rsid w:val="00BF7E48"/>
    <w:rsid w:val="00C01486"/>
    <w:rsid w:val="00C02C8D"/>
    <w:rsid w:val="00C07A7C"/>
    <w:rsid w:val="00C10801"/>
    <w:rsid w:val="00C11AE1"/>
    <w:rsid w:val="00C158AA"/>
    <w:rsid w:val="00C1785E"/>
    <w:rsid w:val="00C17F0F"/>
    <w:rsid w:val="00C2347D"/>
    <w:rsid w:val="00C26D05"/>
    <w:rsid w:val="00C411F5"/>
    <w:rsid w:val="00C43384"/>
    <w:rsid w:val="00C43D7B"/>
    <w:rsid w:val="00C45EF5"/>
    <w:rsid w:val="00C50B63"/>
    <w:rsid w:val="00C53E5D"/>
    <w:rsid w:val="00C5572A"/>
    <w:rsid w:val="00C60D51"/>
    <w:rsid w:val="00C6135C"/>
    <w:rsid w:val="00C63186"/>
    <w:rsid w:val="00C76116"/>
    <w:rsid w:val="00C76A60"/>
    <w:rsid w:val="00C80082"/>
    <w:rsid w:val="00C819A6"/>
    <w:rsid w:val="00C81CE0"/>
    <w:rsid w:val="00C84152"/>
    <w:rsid w:val="00C843B0"/>
    <w:rsid w:val="00C848D8"/>
    <w:rsid w:val="00C91409"/>
    <w:rsid w:val="00C91581"/>
    <w:rsid w:val="00C96D35"/>
    <w:rsid w:val="00CA1342"/>
    <w:rsid w:val="00CA49C7"/>
    <w:rsid w:val="00CA7B04"/>
    <w:rsid w:val="00CB2345"/>
    <w:rsid w:val="00CB6E04"/>
    <w:rsid w:val="00CB78C2"/>
    <w:rsid w:val="00CB7D7A"/>
    <w:rsid w:val="00CC4428"/>
    <w:rsid w:val="00CC5AB5"/>
    <w:rsid w:val="00CC6433"/>
    <w:rsid w:val="00CD1B9D"/>
    <w:rsid w:val="00CD57F7"/>
    <w:rsid w:val="00CE02DF"/>
    <w:rsid w:val="00CE1C12"/>
    <w:rsid w:val="00CE4E29"/>
    <w:rsid w:val="00CE55EB"/>
    <w:rsid w:val="00CF2836"/>
    <w:rsid w:val="00CF28E1"/>
    <w:rsid w:val="00CF3D83"/>
    <w:rsid w:val="00CF7C06"/>
    <w:rsid w:val="00D06EAC"/>
    <w:rsid w:val="00D1086F"/>
    <w:rsid w:val="00D11913"/>
    <w:rsid w:val="00D12318"/>
    <w:rsid w:val="00D14004"/>
    <w:rsid w:val="00D16C5E"/>
    <w:rsid w:val="00D253AD"/>
    <w:rsid w:val="00D268DF"/>
    <w:rsid w:val="00D26945"/>
    <w:rsid w:val="00D3027A"/>
    <w:rsid w:val="00D3223A"/>
    <w:rsid w:val="00D33CD0"/>
    <w:rsid w:val="00D3664B"/>
    <w:rsid w:val="00D368AE"/>
    <w:rsid w:val="00D36F07"/>
    <w:rsid w:val="00D3701E"/>
    <w:rsid w:val="00D40371"/>
    <w:rsid w:val="00D417A3"/>
    <w:rsid w:val="00D44063"/>
    <w:rsid w:val="00D44337"/>
    <w:rsid w:val="00D45E08"/>
    <w:rsid w:val="00D478A3"/>
    <w:rsid w:val="00D52A27"/>
    <w:rsid w:val="00D61EE0"/>
    <w:rsid w:val="00D62C28"/>
    <w:rsid w:val="00D64987"/>
    <w:rsid w:val="00D656B5"/>
    <w:rsid w:val="00D65E58"/>
    <w:rsid w:val="00D667B8"/>
    <w:rsid w:val="00D70368"/>
    <w:rsid w:val="00D7050E"/>
    <w:rsid w:val="00D716B5"/>
    <w:rsid w:val="00D747BC"/>
    <w:rsid w:val="00D76F1E"/>
    <w:rsid w:val="00D7798B"/>
    <w:rsid w:val="00D80706"/>
    <w:rsid w:val="00D84426"/>
    <w:rsid w:val="00D87BAD"/>
    <w:rsid w:val="00D959F3"/>
    <w:rsid w:val="00D9799D"/>
    <w:rsid w:val="00D97A23"/>
    <w:rsid w:val="00DA2869"/>
    <w:rsid w:val="00DA4308"/>
    <w:rsid w:val="00DA677A"/>
    <w:rsid w:val="00DB0230"/>
    <w:rsid w:val="00DB1B54"/>
    <w:rsid w:val="00DB1C0E"/>
    <w:rsid w:val="00DB3F53"/>
    <w:rsid w:val="00DB61CA"/>
    <w:rsid w:val="00DC55AA"/>
    <w:rsid w:val="00DD08AB"/>
    <w:rsid w:val="00DD1797"/>
    <w:rsid w:val="00DD4DFC"/>
    <w:rsid w:val="00DD5994"/>
    <w:rsid w:val="00DD7A04"/>
    <w:rsid w:val="00DE13B5"/>
    <w:rsid w:val="00DE3B7A"/>
    <w:rsid w:val="00DE3B90"/>
    <w:rsid w:val="00DE40E6"/>
    <w:rsid w:val="00DE647E"/>
    <w:rsid w:val="00DE795B"/>
    <w:rsid w:val="00DF4165"/>
    <w:rsid w:val="00DF53B0"/>
    <w:rsid w:val="00DF75A3"/>
    <w:rsid w:val="00E00173"/>
    <w:rsid w:val="00E0364C"/>
    <w:rsid w:val="00E03C06"/>
    <w:rsid w:val="00E046C8"/>
    <w:rsid w:val="00E06565"/>
    <w:rsid w:val="00E07FF7"/>
    <w:rsid w:val="00E13621"/>
    <w:rsid w:val="00E2018F"/>
    <w:rsid w:val="00E2050E"/>
    <w:rsid w:val="00E23F61"/>
    <w:rsid w:val="00E26B1B"/>
    <w:rsid w:val="00E3108A"/>
    <w:rsid w:val="00E3129B"/>
    <w:rsid w:val="00E318F6"/>
    <w:rsid w:val="00E36B38"/>
    <w:rsid w:val="00E40FB9"/>
    <w:rsid w:val="00E51938"/>
    <w:rsid w:val="00E555CF"/>
    <w:rsid w:val="00E57D1A"/>
    <w:rsid w:val="00E60434"/>
    <w:rsid w:val="00E62462"/>
    <w:rsid w:val="00E63E0B"/>
    <w:rsid w:val="00E64723"/>
    <w:rsid w:val="00E64899"/>
    <w:rsid w:val="00E67298"/>
    <w:rsid w:val="00E700F6"/>
    <w:rsid w:val="00E71FC5"/>
    <w:rsid w:val="00E720D8"/>
    <w:rsid w:val="00E7456D"/>
    <w:rsid w:val="00E77F72"/>
    <w:rsid w:val="00E81513"/>
    <w:rsid w:val="00E82D0C"/>
    <w:rsid w:val="00E84A5D"/>
    <w:rsid w:val="00E859C9"/>
    <w:rsid w:val="00E87200"/>
    <w:rsid w:val="00E90134"/>
    <w:rsid w:val="00E916F7"/>
    <w:rsid w:val="00E91A27"/>
    <w:rsid w:val="00E9344D"/>
    <w:rsid w:val="00E96548"/>
    <w:rsid w:val="00EA3652"/>
    <w:rsid w:val="00EA406F"/>
    <w:rsid w:val="00EB7023"/>
    <w:rsid w:val="00EC1443"/>
    <w:rsid w:val="00EC2A02"/>
    <w:rsid w:val="00EC78F8"/>
    <w:rsid w:val="00ED3DDD"/>
    <w:rsid w:val="00ED7D71"/>
    <w:rsid w:val="00EE1626"/>
    <w:rsid w:val="00EE163A"/>
    <w:rsid w:val="00EE17E3"/>
    <w:rsid w:val="00EE454F"/>
    <w:rsid w:val="00EE664E"/>
    <w:rsid w:val="00EE7F36"/>
    <w:rsid w:val="00EF4BD0"/>
    <w:rsid w:val="00F000EB"/>
    <w:rsid w:val="00F0050D"/>
    <w:rsid w:val="00F006CA"/>
    <w:rsid w:val="00F0089B"/>
    <w:rsid w:val="00F00F8C"/>
    <w:rsid w:val="00F01C2C"/>
    <w:rsid w:val="00F01EE9"/>
    <w:rsid w:val="00F05103"/>
    <w:rsid w:val="00F05F8B"/>
    <w:rsid w:val="00F070BF"/>
    <w:rsid w:val="00F1228A"/>
    <w:rsid w:val="00F12382"/>
    <w:rsid w:val="00F12D3C"/>
    <w:rsid w:val="00F14192"/>
    <w:rsid w:val="00F20873"/>
    <w:rsid w:val="00F21DD9"/>
    <w:rsid w:val="00F22576"/>
    <w:rsid w:val="00F23FD1"/>
    <w:rsid w:val="00F2419B"/>
    <w:rsid w:val="00F2476E"/>
    <w:rsid w:val="00F25AA0"/>
    <w:rsid w:val="00F31FD4"/>
    <w:rsid w:val="00F324B8"/>
    <w:rsid w:val="00F33510"/>
    <w:rsid w:val="00F36247"/>
    <w:rsid w:val="00F448EA"/>
    <w:rsid w:val="00F47FEF"/>
    <w:rsid w:val="00F520CB"/>
    <w:rsid w:val="00F52A3A"/>
    <w:rsid w:val="00F536D2"/>
    <w:rsid w:val="00F57D5D"/>
    <w:rsid w:val="00F60A95"/>
    <w:rsid w:val="00F6241C"/>
    <w:rsid w:val="00F6343F"/>
    <w:rsid w:val="00F65B90"/>
    <w:rsid w:val="00F668FE"/>
    <w:rsid w:val="00F67F67"/>
    <w:rsid w:val="00F702BB"/>
    <w:rsid w:val="00F70751"/>
    <w:rsid w:val="00F76701"/>
    <w:rsid w:val="00F77E67"/>
    <w:rsid w:val="00F8064E"/>
    <w:rsid w:val="00F83008"/>
    <w:rsid w:val="00F835D4"/>
    <w:rsid w:val="00F90BA0"/>
    <w:rsid w:val="00FA0275"/>
    <w:rsid w:val="00FB363F"/>
    <w:rsid w:val="00FB3CD4"/>
    <w:rsid w:val="00FB6A41"/>
    <w:rsid w:val="00FC06B3"/>
    <w:rsid w:val="00FC251A"/>
    <w:rsid w:val="00FC297F"/>
    <w:rsid w:val="00FC633B"/>
    <w:rsid w:val="00FE0184"/>
    <w:rsid w:val="00FE1536"/>
    <w:rsid w:val="00FE4660"/>
    <w:rsid w:val="00FE4C10"/>
    <w:rsid w:val="00FE4EE0"/>
    <w:rsid w:val="00FE6351"/>
    <w:rsid w:val="00FE6EA4"/>
    <w:rsid w:val="00FF0671"/>
    <w:rsid w:val="00FF19BC"/>
    <w:rsid w:val="00FF1E35"/>
    <w:rsid w:val="00FF2F9D"/>
    <w:rsid w:val="00FF49CC"/>
    <w:rsid w:val="00FF74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9D2E88"/>
    <w:pPr>
      <w:suppressAutoHyphens/>
    </w:pPr>
    <w:rPr>
      <w:sz w:val="20"/>
      <w:szCs w:val="20"/>
      <w:lang w:val="en-AU" w:eastAsia="ar-S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D2E88"/>
    <w:pPr>
      <w:keepNext/>
      <w:tabs>
        <w:tab w:val="num" w:pos="0"/>
      </w:tabs>
      <w:jc w:val="center"/>
      <w:outlineLvl w:val="0"/>
    </w:pPr>
    <w:rPr>
      <w:b/>
      <w:sz w:val="24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9D2E88"/>
    <w:pPr>
      <w:keepNext/>
      <w:numPr>
        <w:ilvl w:val="1"/>
        <w:numId w:val="1"/>
      </w:numPr>
      <w:jc w:val="both"/>
      <w:outlineLvl w:val="1"/>
    </w:pPr>
    <w:rPr>
      <w:b/>
      <w:sz w:val="24"/>
      <w:lang w:val="ru-RU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D2E88"/>
    <w:pPr>
      <w:keepNext/>
      <w:tabs>
        <w:tab w:val="num" w:pos="0"/>
      </w:tabs>
      <w:jc w:val="both"/>
      <w:outlineLvl w:val="2"/>
    </w:pPr>
    <w:rPr>
      <w:sz w:val="24"/>
      <w:lang w:val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D2E88"/>
    <w:pPr>
      <w:keepNext/>
      <w:tabs>
        <w:tab w:val="num" w:pos="0"/>
      </w:tabs>
      <w:jc w:val="center"/>
      <w:outlineLvl w:val="3"/>
    </w:pPr>
    <w:rPr>
      <w:sz w:val="24"/>
      <w:lang w:val="ru-RU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D2E88"/>
    <w:pPr>
      <w:keepNext/>
      <w:tabs>
        <w:tab w:val="num" w:pos="0"/>
      </w:tabs>
      <w:jc w:val="both"/>
      <w:outlineLvl w:val="4"/>
    </w:pPr>
    <w:rPr>
      <w:sz w:val="24"/>
      <w:u w:val="single"/>
      <w:lang w:val="ru-RU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2E88"/>
    <w:pPr>
      <w:keepNext/>
      <w:tabs>
        <w:tab w:val="num" w:pos="0"/>
      </w:tabs>
      <w:jc w:val="both"/>
      <w:outlineLvl w:val="5"/>
    </w:pPr>
    <w:rPr>
      <w:i/>
      <w:sz w:val="24"/>
      <w:lang w:val="ru-RU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D2E88"/>
    <w:pPr>
      <w:keepNext/>
      <w:tabs>
        <w:tab w:val="num" w:pos="0"/>
      </w:tabs>
      <w:jc w:val="both"/>
      <w:outlineLvl w:val="6"/>
    </w:pPr>
    <w:rPr>
      <w:b/>
      <w:sz w:val="28"/>
      <w:lang w:val="ru-RU"/>
    </w:rPr>
  </w:style>
  <w:style w:type="paragraph" w:styleId="Heading8">
    <w:name w:val="heading 8"/>
    <w:basedOn w:val="Normal"/>
    <w:next w:val="Normal"/>
    <w:link w:val="Heading8Char"/>
    <w:uiPriority w:val="99"/>
    <w:qFormat/>
    <w:rsid w:val="009D2E88"/>
    <w:pPr>
      <w:keepNext/>
      <w:tabs>
        <w:tab w:val="num" w:pos="0"/>
      </w:tabs>
      <w:outlineLvl w:val="7"/>
    </w:pPr>
    <w:rPr>
      <w:sz w:val="24"/>
      <w:lang w:val="ru-RU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D2E88"/>
    <w:pPr>
      <w:keepNext/>
      <w:tabs>
        <w:tab w:val="num" w:pos="0"/>
      </w:tabs>
      <w:outlineLvl w:val="8"/>
    </w:pPr>
    <w:rPr>
      <w:sz w:val="24"/>
      <w:lang w:val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7474A"/>
    <w:rPr>
      <w:rFonts w:ascii="Cambria" w:hAnsi="Cambria" w:cs="Times New Roman"/>
      <w:b/>
      <w:bCs/>
      <w:kern w:val="32"/>
      <w:sz w:val="32"/>
      <w:szCs w:val="32"/>
      <w:lang w:val="en-AU" w:eastAsia="ar-SA" w:bidi="ar-SA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57474A"/>
    <w:rPr>
      <w:rFonts w:cs="Times New Roman"/>
      <w:b/>
      <w:sz w:val="24"/>
      <w:lang w:val="ru-RU" w:eastAsia="ar-SA" w:bidi="ar-SA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57474A"/>
    <w:rPr>
      <w:rFonts w:ascii="Cambria" w:hAnsi="Cambria" w:cs="Times New Roman"/>
      <w:b/>
      <w:bCs/>
      <w:sz w:val="26"/>
      <w:szCs w:val="26"/>
      <w:lang w:val="en-AU" w:eastAsia="ar-SA" w:bidi="ar-SA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57474A"/>
    <w:rPr>
      <w:rFonts w:ascii="Calibri" w:hAnsi="Calibri" w:cs="Times New Roman"/>
      <w:b/>
      <w:bCs/>
      <w:sz w:val="28"/>
      <w:szCs w:val="28"/>
      <w:lang w:val="en-AU" w:eastAsia="ar-SA" w:bidi="ar-SA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57474A"/>
    <w:rPr>
      <w:rFonts w:ascii="Calibri" w:hAnsi="Calibri" w:cs="Times New Roman"/>
      <w:b/>
      <w:bCs/>
      <w:i/>
      <w:iCs/>
      <w:sz w:val="26"/>
      <w:szCs w:val="26"/>
      <w:lang w:val="en-AU" w:eastAsia="ar-SA" w:bidi="ar-SA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57474A"/>
    <w:rPr>
      <w:rFonts w:ascii="Calibri" w:hAnsi="Calibri" w:cs="Times New Roman"/>
      <w:b/>
      <w:bCs/>
      <w:lang w:val="en-AU" w:eastAsia="ar-SA" w:bidi="ar-SA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57474A"/>
    <w:rPr>
      <w:rFonts w:ascii="Calibri" w:hAnsi="Calibri" w:cs="Times New Roman"/>
      <w:sz w:val="24"/>
      <w:szCs w:val="24"/>
      <w:lang w:val="en-AU" w:eastAsia="ar-SA" w:bidi="ar-SA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57474A"/>
    <w:rPr>
      <w:rFonts w:ascii="Calibri" w:hAnsi="Calibri" w:cs="Times New Roman"/>
      <w:i/>
      <w:iCs/>
      <w:sz w:val="24"/>
      <w:szCs w:val="24"/>
      <w:lang w:val="en-AU" w:eastAsia="ar-SA" w:bidi="ar-SA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57474A"/>
    <w:rPr>
      <w:rFonts w:ascii="Cambria" w:hAnsi="Cambria" w:cs="Times New Roman"/>
      <w:lang w:val="en-AU" w:eastAsia="ar-SA" w:bidi="ar-SA"/>
    </w:rPr>
  </w:style>
  <w:style w:type="character" w:customStyle="1" w:styleId="1">
    <w:name w:val="Заголовок 1 Знак"/>
    <w:uiPriority w:val="99"/>
    <w:locked/>
    <w:rsid w:val="009D2E88"/>
    <w:rPr>
      <w:b/>
      <w:sz w:val="24"/>
      <w:lang w:eastAsia="ar-SA" w:bidi="ar-SA"/>
    </w:rPr>
  </w:style>
  <w:style w:type="character" w:customStyle="1" w:styleId="2">
    <w:name w:val="Заголовок 2 Знак"/>
    <w:uiPriority w:val="99"/>
    <w:locked/>
    <w:rsid w:val="009D2E88"/>
    <w:rPr>
      <w:b/>
      <w:sz w:val="24"/>
      <w:lang w:eastAsia="ar-SA" w:bidi="ar-SA"/>
    </w:rPr>
  </w:style>
  <w:style w:type="character" w:customStyle="1" w:styleId="3">
    <w:name w:val="Заголовок 3 Знак"/>
    <w:uiPriority w:val="99"/>
    <w:locked/>
    <w:rsid w:val="009D2E88"/>
    <w:rPr>
      <w:sz w:val="24"/>
      <w:lang w:eastAsia="ar-SA" w:bidi="ar-SA"/>
    </w:rPr>
  </w:style>
  <w:style w:type="character" w:customStyle="1" w:styleId="4">
    <w:name w:val="Заголовок 4 Знак"/>
    <w:uiPriority w:val="99"/>
    <w:locked/>
    <w:rsid w:val="009D2E88"/>
    <w:rPr>
      <w:sz w:val="24"/>
      <w:lang w:eastAsia="ar-SA" w:bidi="ar-SA"/>
    </w:rPr>
  </w:style>
  <w:style w:type="character" w:customStyle="1" w:styleId="5">
    <w:name w:val="Заголовок 5 Знак"/>
    <w:uiPriority w:val="99"/>
    <w:locked/>
    <w:rsid w:val="009D2E88"/>
    <w:rPr>
      <w:sz w:val="24"/>
      <w:u w:val="single"/>
      <w:lang w:eastAsia="ar-SA" w:bidi="ar-SA"/>
    </w:rPr>
  </w:style>
  <w:style w:type="character" w:customStyle="1" w:styleId="6">
    <w:name w:val="Заголовок 6 Знак"/>
    <w:uiPriority w:val="99"/>
    <w:locked/>
    <w:rsid w:val="009D2E88"/>
    <w:rPr>
      <w:i/>
      <w:sz w:val="24"/>
      <w:lang w:eastAsia="ar-SA" w:bidi="ar-SA"/>
    </w:rPr>
  </w:style>
  <w:style w:type="character" w:customStyle="1" w:styleId="7">
    <w:name w:val="Заголовок 7 Знак"/>
    <w:uiPriority w:val="99"/>
    <w:locked/>
    <w:rsid w:val="009D2E88"/>
    <w:rPr>
      <w:b/>
      <w:sz w:val="28"/>
      <w:lang w:eastAsia="ar-SA" w:bidi="ar-SA"/>
    </w:rPr>
  </w:style>
  <w:style w:type="character" w:customStyle="1" w:styleId="8">
    <w:name w:val="Заголовок 8 Знак"/>
    <w:uiPriority w:val="99"/>
    <w:locked/>
    <w:rsid w:val="009D2E88"/>
    <w:rPr>
      <w:sz w:val="24"/>
      <w:lang w:eastAsia="ar-SA" w:bidi="ar-SA"/>
    </w:rPr>
  </w:style>
  <w:style w:type="character" w:customStyle="1" w:styleId="9">
    <w:name w:val="Заголовок 9 Знак"/>
    <w:uiPriority w:val="99"/>
    <w:locked/>
    <w:rsid w:val="009D2E88"/>
    <w:rPr>
      <w:sz w:val="24"/>
      <w:lang w:eastAsia="ar-SA" w:bidi="ar-SA"/>
    </w:rPr>
  </w:style>
  <w:style w:type="character" w:customStyle="1" w:styleId="WW8Num3z0">
    <w:name w:val="WW8Num3z0"/>
    <w:uiPriority w:val="99"/>
    <w:rsid w:val="009D2E88"/>
    <w:rPr>
      <w:rFonts w:ascii="Symbol" w:hAnsi="Symbol"/>
    </w:rPr>
  </w:style>
  <w:style w:type="character" w:customStyle="1" w:styleId="WW8Num6z0">
    <w:name w:val="WW8Num6z0"/>
    <w:uiPriority w:val="99"/>
    <w:rsid w:val="009D2E88"/>
    <w:rPr>
      <w:rFonts w:ascii="Symbol" w:hAnsi="Symbol"/>
    </w:rPr>
  </w:style>
  <w:style w:type="character" w:customStyle="1" w:styleId="WW8Num7z0">
    <w:name w:val="WW8Num7z0"/>
    <w:uiPriority w:val="99"/>
    <w:rsid w:val="009D2E88"/>
    <w:rPr>
      <w:rFonts w:ascii="Symbol" w:hAnsi="Symbol"/>
    </w:rPr>
  </w:style>
  <w:style w:type="character" w:customStyle="1" w:styleId="WW8Num10z0">
    <w:name w:val="WW8Num10z0"/>
    <w:uiPriority w:val="99"/>
    <w:rsid w:val="009D2E88"/>
    <w:rPr>
      <w:rFonts w:ascii="Symbol" w:hAnsi="Symbol"/>
    </w:rPr>
  </w:style>
  <w:style w:type="character" w:customStyle="1" w:styleId="WW8Num11z0">
    <w:name w:val="WW8Num11z0"/>
    <w:uiPriority w:val="99"/>
    <w:rsid w:val="009D2E88"/>
    <w:rPr>
      <w:rFonts w:ascii="Symbol" w:hAnsi="Symbol"/>
    </w:rPr>
  </w:style>
  <w:style w:type="character" w:customStyle="1" w:styleId="WW8Num12z0">
    <w:name w:val="WW8Num12z0"/>
    <w:uiPriority w:val="99"/>
    <w:rsid w:val="009D2E88"/>
    <w:rPr>
      <w:rFonts w:ascii="Symbol" w:hAnsi="Symbol"/>
    </w:rPr>
  </w:style>
  <w:style w:type="character" w:customStyle="1" w:styleId="WW8Num13z0">
    <w:name w:val="WW8Num13z0"/>
    <w:uiPriority w:val="99"/>
    <w:rsid w:val="009D2E88"/>
    <w:rPr>
      <w:rFonts w:ascii="Symbol" w:hAnsi="Symbol"/>
    </w:rPr>
  </w:style>
  <w:style w:type="character" w:customStyle="1" w:styleId="WW8Num14z0">
    <w:name w:val="WW8Num14z0"/>
    <w:uiPriority w:val="99"/>
    <w:rsid w:val="009D2E88"/>
    <w:rPr>
      <w:rFonts w:ascii="Symbol" w:hAnsi="Symbol"/>
    </w:rPr>
  </w:style>
  <w:style w:type="character" w:customStyle="1" w:styleId="WW8Num15z0">
    <w:name w:val="WW8Num15z0"/>
    <w:uiPriority w:val="99"/>
    <w:rsid w:val="009D2E88"/>
    <w:rPr>
      <w:rFonts w:ascii="Symbol" w:hAnsi="Symbol"/>
    </w:rPr>
  </w:style>
  <w:style w:type="character" w:customStyle="1" w:styleId="WW8Num16z0">
    <w:name w:val="WW8Num16z0"/>
    <w:uiPriority w:val="99"/>
    <w:rsid w:val="009D2E88"/>
    <w:rPr>
      <w:rFonts w:ascii="Symbol" w:hAnsi="Symbol"/>
    </w:rPr>
  </w:style>
  <w:style w:type="character" w:customStyle="1" w:styleId="Absatz-Standardschriftart">
    <w:name w:val="Absatz-Standardschriftart"/>
    <w:uiPriority w:val="99"/>
    <w:rsid w:val="009D2E88"/>
  </w:style>
  <w:style w:type="character" w:customStyle="1" w:styleId="WW8Num16z1">
    <w:name w:val="WW8Num16z1"/>
    <w:uiPriority w:val="99"/>
    <w:rsid w:val="009D2E88"/>
    <w:rPr>
      <w:rFonts w:ascii="Courier New" w:hAnsi="Courier New"/>
    </w:rPr>
  </w:style>
  <w:style w:type="character" w:customStyle="1" w:styleId="WW8Num16z2">
    <w:name w:val="WW8Num16z2"/>
    <w:uiPriority w:val="99"/>
    <w:rsid w:val="009D2E88"/>
    <w:rPr>
      <w:rFonts w:ascii="Wingdings" w:hAnsi="Wingdings"/>
    </w:rPr>
  </w:style>
  <w:style w:type="character" w:customStyle="1" w:styleId="WW8Num16z3">
    <w:name w:val="WW8Num16z3"/>
    <w:uiPriority w:val="99"/>
    <w:rsid w:val="009D2E88"/>
    <w:rPr>
      <w:rFonts w:ascii="Symbol" w:hAnsi="Symbol"/>
    </w:rPr>
  </w:style>
  <w:style w:type="character" w:customStyle="1" w:styleId="WW8Num17z0">
    <w:name w:val="WW8Num17z0"/>
    <w:uiPriority w:val="99"/>
    <w:rsid w:val="009D2E88"/>
    <w:rPr>
      <w:rFonts w:ascii="Symbol" w:hAnsi="Symbol"/>
    </w:rPr>
  </w:style>
  <w:style w:type="character" w:customStyle="1" w:styleId="WW8Num17z1">
    <w:name w:val="WW8Num17z1"/>
    <w:uiPriority w:val="99"/>
    <w:rsid w:val="009D2E88"/>
    <w:rPr>
      <w:rFonts w:ascii="Courier New" w:hAnsi="Courier New"/>
    </w:rPr>
  </w:style>
  <w:style w:type="character" w:customStyle="1" w:styleId="WW8Num17z2">
    <w:name w:val="WW8Num17z2"/>
    <w:uiPriority w:val="99"/>
    <w:rsid w:val="009D2E88"/>
    <w:rPr>
      <w:rFonts w:ascii="Wingdings" w:hAnsi="Wingdings"/>
    </w:rPr>
  </w:style>
  <w:style w:type="character" w:customStyle="1" w:styleId="WW8Num17z3">
    <w:name w:val="WW8Num17z3"/>
    <w:uiPriority w:val="99"/>
    <w:rsid w:val="009D2E88"/>
    <w:rPr>
      <w:rFonts w:ascii="Symbol" w:hAnsi="Symbol"/>
    </w:rPr>
  </w:style>
  <w:style w:type="character" w:customStyle="1" w:styleId="WW8Num18z0">
    <w:name w:val="WW8Num18z0"/>
    <w:uiPriority w:val="99"/>
    <w:rsid w:val="009D2E88"/>
    <w:rPr>
      <w:rFonts w:ascii="Symbol" w:hAnsi="Symbol"/>
    </w:rPr>
  </w:style>
  <w:style w:type="character" w:customStyle="1" w:styleId="WW8Num18z1">
    <w:name w:val="WW8Num18z1"/>
    <w:uiPriority w:val="99"/>
    <w:rsid w:val="009D2E88"/>
    <w:rPr>
      <w:rFonts w:ascii="Courier New" w:hAnsi="Courier New"/>
    </w:rPr>
  </w:style>
  <w:style w:type="character" w:customStyle="1" w:styleId="WW8Num18z2">
    <w:name w:val="WW8Num18z2"/>
    <w:uiPriority w:val="99"/>
    <w:rsid w:val="009D2E88"/>
    <w:rPr>
      <w:rFonts w:ascii="Wingdings" w:hAnsi="Wingdings"/>
    </w:rPr>
  </w:style>
  <w:style w:type="character" w:customStyle="1" w:styleId="WW8Num18z3">
    <w:name w:val="WW8Num18z3"/>
    <w:uiPriority w:val="99"/>
    <w:rsid w:val="009D2E88"/>
    <w:rPr>
      <w:rFonts w:ascii="Symbol" w:hAnsi="Symbol"/>
    </w:rPr>
  </w:style>
  <w:style w:type="character" w:customStyle="1" w:styleId="WW8Num19z0">
    <w:name w:val="WW8Num19z0"/>
    <w:uiPriority w:val="99"/>
    <w:rsid w:val="009D2E88"/>
    <w:rPr>
      <w:rFonts w:ascii="Symbol" w:hAnsi="Symbol"/>
    </w:rPr>
  </w:style>
  <w:style w:type="character" w:customStyle="1" w:styleId="WW8Num19z1">
    <w:name w:val="WW8Num19z1"/>
    <w:uiPriority w:val="99"/>
    <w:rsid w:val="009D2E88"/>
    <w:rPr>
      <w:rFonts w:ascii="Symbol" w:hAnsi="Symbol"/>
    </w:rPr>
  </w:style>
  <w:style w:type="character" w:customStyle="1" w:styleId="WW8Num19z2">
    <w:name w:val="WW8Num19z2"/>
    <w:uiPriority w:val="99"/>
    <w:rsid w:val="009D2E88"/>
    <w:rPr>
      <w:rFonts w:ascii="Wingdings" w:hAnsi="Wingdings"/>
    </w:rPr>
  </w:style>
  <w:style w:type="character" w:customStyle="1" w:styleId="WW8Num19z3">
    <w:name w:val="WW8Num19z3"/>
    <w:uiPriority w:val="99"/>
    <w:rsid w:val="009D2E88"/>
    <w:rPr>
      <w:rFonts w:ascii="Symbol" w:hAnsi="Symbol"/>
    </w:rPr>
  </w:style>
  <w:style w:type="character" w:customStyle="1" w:styleId="WW8Num20z0">
    <w:name w:val="WW8Num20z0"/>
    <w:uiPriority w:val="99"/>
    <w:rsid w:val="009D2E88"/>
    <w:rPr>
      <w:rFonts w:ascii="Symbol" w:hAnsi="Symbol"/>
    </w:rPr>
  </w:style>
  <w:style w:type="character" w:customStyle="1" w:styleId="WW8Num20z1">
    <w:name w:val="WW8Num20z1"/>
    <w:uiPriority w:val="99"/>
    <w:rsid w:val="009D2E88"/>
    <w:rPr>
      <w:rFonts w:ascii="Courier New" w:hAnsi="Courier New"/>
    </w:rPr>
  </w:style>
  <w:style w:type="character" w:customStyle="1" w:styleId="WW8Num20z2">
    <w:name w:val="WW8Num20z2"/>
    <w:uiPriority w:val="99"/>
    <w:rsid w:val="009D2E88"/>
    <w:rPr>
      <w:rFonts w:ascii="Wingdings" w:hAnsi="Wingdings"/>
    </w:rPr>
  </w:style>
  <w:style w:type="character" w:customStyle="1" w:styleId="WW8Num20z3">
    <w:name w:val="WW8Num20z3"/>
    <w:uiPriority w:val="99"/>
    <w:rsid w:val="009D2E88"/>
    <w:rPr>
      <w:rFonts w:ascii="Symbol" w:hAnsi="Symbol"/>
    </w:rPr>
  </w:style>
  <w:style w:type="character" w:customStyle="1" w:styleId="30">
    <w:name w:val="Основной шрифт абзаца3"/>
    <w:uiPriority w:val="99"/>
    <w:rsid w:val="009D2E88"/>
  </w:style>
  <w:style w:type="character" w:customStyle="1" w:styleId="WW8Num4z0">
    <w:name w:val="WW8Num4z0"/>
    <w:uiPriority w:val="99"/>
    <w:rsid w:val="009D2E88"/>
    <w:rPr>
      <w:rFonts w:ascii="Symbol" w:hAnsi="Symbol"/>
    </w:rPr>
  </w:style>
  <w:style w:type="character" w:customStyle="1" w:styleId="WW8Num5z0">
    <w:name w:val="WW8Num5z0"/>
    <w:uiPriority w:val="99"/>
    <w:rsid w:val="009D2E88"/>
    <w:rPr>
      <w:rFonts w:ascii="Symbol" w:hAnsi="Symbol"/>
    </w:rPr>
  </w:style>
  <w:style w:type="character" w:customStyle="1" w:styleId="WW8Num9z0">
    <w:name w:val="WW8Num9z0"/>
    <w:uiPriority w:val="99"/>
    <w:rsid w:val="009D2E88"/>
    <w:rPr>
      <w:rFonts w:ascii="Symbol" w:hAnsi="Symbol"/>
    </w:rPr>
  </w:style>
  <w:style w:type="character" w:customStyle="1" w:styleId="WW8Num22z0">
    <w:name w:val="WW8Num22z0"/>
    <w:uiPriority w:val="99"/>
    <w:rsid w:val="009D2E88"/>
    <w:rPr>
      <w:rFonts w:ascii="Symbol" w:hAnsi="Symbol"/>
    </w:rPr>
  </w:style>
  <w:style w:type="character" w:customStyle="1" w:styleId="WW8Num24z0">
    <w:name w:val="WW8Num24z0"/>
    <w:uiPriority w:val="99"/>
    <w:rsid w:val="009D2E88"/>
    <w:rPr>
      <w:rFonts w:ascii="Symbol" w:hAnsi="Symbol"/>
    </w:rPr>
  </w:style>
  <w:style w:type="character" w:customStyle="1" w:styleId="WW8Num25z0">
    <w:name w:val="WW8Num25z0"/>
    <w:uiPriority w:val="99"/>
    <w:rsid w:val="009D2E88"/>
    <w:rPr>
      <w:rFonts w:ascii="Symbol" w:hAnsi="Symbol"/>
    </w:rPr>
  </w:style>
  <w:style w:type="character" w:customStyle="1" w:styleId="WW8Num26z0">
    <w:name w:val="WW8Num26z0"/>
    <w:uiPriority w:val="99"/>
    <w:rsid w:val="009D2E88"/>
    <w:rPr>
      <w:rFonts w:ascii="Symbol" w:hAnsi="Symbol"/>
    </w:rPr>
  </w:style>
  <w:style w:type="character" w:customStyle="1" w:styleId="WW8Num27z0">
    <w:name w:val="WW8Num27z0"/>
    <w:uiPriority w:val="99"/>
    <w:rsid w:val="009D2E88"/>
    <w:rPr>
      <w:rFonts w:ascii="Symbol" w:hAnsi="Symbol"/>
    </w:rPr>
  </w:style>
  <w:style w:type="character" w:customStyle="1" w:styleId="WW8Num28z0">
    <w:name w:val="WW8Num28z0"/>
    <w:uiPriority w:val="99"/>
    <w:rsid w:val="009D2E88"/>
    <w:rPr>
      <w:rFonts w:ascii="Symbol" w:hAnsi="Symbol"/>
    </w:rPr>
  </w:style>
  <w:style w:type="character" w:customStyle="1" w:styleId="WW8Num29z0">
    <w:name w:val="WW8Num29z0"/>
    <w:uiPriority w:val="99"/>
    <w:rsid w:val="009D2E88"/>
    <w:rPr>
      <w:rFonts w:ascii="Symbol" w:hAnsi="Symbol"/>
    </w:rPr>
  </w:style>
  <w:style w:type="character" w:customStyle="1" w:styleId="WW8Num29z1">
    <w:name w:val="WW8Num29z1"/>
    <w:uiPriority w:val="99"/>
    <w:rsid w:val="009D2E88"/>
    <w:rPr>
      <w:rFonts w:ascii="Courier New" w:hAnsi="Courier New"/>
    </w:rPr>
  </w:style>
  <w:style w:type="character" w:customStyle="1" w:styleId="WW8Num29z2">
    <w:name w:val="WW8Num29z2"/>
    <w:uiPriority w:val="99"/>
    <w:rsid w:val="009D2E88"/>
    <w:rPr>
      <w:rFonts w:ascii="Wingdings" w:hAnsi="Wingdings"/>
    </w:rPr>
  </w:style>
  <w:style w:type="character" w:customStyle="1" w:styleId="WW8Num29z3">
    <w:name w:val="WW8Num29z3"/>
    <w:uiPriority w:val="99"/>
    <w:rsid w:val="009D2E88"/>
    <w:rPr>
      <w:rFonts w:ascii="Symbol" w:hAnsi="Symbol"/>
    </w:rPr>
  </w:style>
  <w:style w:type="character" w:customStyle="1" w:styleId="WW8Num30z0">
    <w:name w:val="WW8Num30z0"/>
    <w:uiPriority w:val="99"/>
    <w:rsid w:val="009D2E88"/>
    <w:rPr>
      <w:rFonts w:ascii="Symbol" w:hAnsi="Symbol"/>
    </w:rPr>
  </w:style>
  <w:style w:type="character" w:customStyle="1" w:styleId="WW8Num30z1">
    <w:name w:val="WW8Num30z1"/>
    <w:uiPriority w:val="99"/>
    <w:rsid w:val="009D2E88"/>
    <w:rPr>
      <w:rFonts w:ascii="Courier New" w:hAnsi="Courier New"/>
    </w:rPr>
  </w:style>
  <w:style w:type="character" w:customStyle="1" w:styleId="WW8Num30z2">
    <w:name w:val="WW8Num30z2"/>
    <w:uiPriority w:val="99"/>
    <w:rsid w:val="009D2E88"/>
    <w:rPr>
      <w:rFonts w:ascii="Wingdings" w:hAnsi="Wingdings"/>
    </w:rPr>
  </w:style>
  <w:style w:type="character" w:customStyle="1" w:styleId="WW8Num30z3">
    <w:name w:val="WW8Num30z3"/>
    <w:uiPriority w:val="99"/>
    <w:rsid w:val="009D2E88"/>
    <w:rPr>
      <w:rFonts w:ascii="Symbol" w:hAnsi="Symbol"/>
    </w:rPr>
  </w:style>
  <w:style w:type="character" w:customStyle="1" w:styleId="WW8Num31z0">
    <w:name w:val="WW8Num31z0"/>
    <w:uiPriority w:val="99"/>
    <w:rsid w:val="009D2E88"/>
    <w:rPr>
      <w:b/>
    </w:rPr>
  </w:style>
  <w:style w:type="character" w:customStyle="1" w:styleId="WW8Num31z1">
    <w:name w:val="WW8Num31z1"/>
    <w:uiPriority w:val="99"/>
    <w:rsid w:val="009D2E88"/>
    <w:rPr>
      <w:rFonts w:ascii="Courier New" w:hAnsi="Courier New"/>
    </w:rPr>
  </w:style>
  <w:style w:type="character" w:customStyle="1" w:styleId="WW8Num31z2">
    <w:name w:val="WW8Num31z2"/>
    <w:uiPriority w:val="99"/>
    <w:rsid w:val="009D2E88"/>
    <w:rPr>
      <w:rFonts w:ascii="Wingdings" w:hAnsi="Wingdings"/>
    </w:rPr>
  </w:style>
  <w:style w:type="character" w:customStyle="1" w:styleId="WW8Num31z3">
    <w:name w:val="WW8Num31z3"/>
    <w:uiPriority w:val="99"/>
    <w:rsid w:val="009D2E88"/>
    <w:rPr>
      <w:rFonts w:ascii="Symbol" w:hAnsi="Symbol"/>
    </w:rPr>
  </w:style>
  <w:style w:type="character" w:customStyle="1" w:styleId="WW8Num32z0">
    <w:name w:val="WW8Num32z0"/>
    <w:uiPriority w:val="99"/>
    <w:rsid w:val="009D2E88"/>
    <w:rPr>
      <w:rFonts w:ascii="Symbol" w:hAnsi="Symbol"/>
    </w:rPr>
  </w:style>
  <w:style w:type="character" w:customStyle="1" w:styleId="WW8Num32z1">
    <w:name w:val="WW8Num32z1"/>
    <w:uiPriority w:val="99"/>
    <w:rsid w:val="009D2E88"/>
    <w:rPr>
      <w:rFonts w:ascii="Symbol" w:hAnsi="Symbol"/>
    </w:rPr>
  </w:style>
  <w:style w:type="character" w:customStyle="1" w:styleId="WW8Num32z2">
    <w:name w:val="WW8Num32z2"/>
    <w:uiPriority w:val="99"/>
    <w:rsid w:val="009D2E88"/>
    <w:rPr>
      <w:rFonts w:ascii="Wingdings" w:hAnsi="Wingdings"/>
    </w:rPr>
  </w:style>
  <w:style w:type="character" w:customStyle="1" w:styleId="WW8Num33z0">
    <w:name w:val="WW8Num33z0"/>
    <w:uiPriority w:val="99"/>
    <w:rsid w:val="009D2E88"/>
    <w:rPr>
      <w:rFonts w:ascii="Times New Roman" w:hAnsi="Times New Roman"/>
    </w:rPr>
  </w:style>
  <w:style w:type="character" w:customStyle="1" w:styleId="WW8Num33z1">
    <w:name w:val="WW8Num33z1"/>
    <w:uiPriority w:val="99"/>
    <w:rsid w:val="009D2E88"/>
    <w:rPr>
      <w:rFonts w:ascii="Courier New" w:hAnsi="Courier New"/>
    </w:rPr>
  </w:style>
  <w:style w:type="character" w:customStyle="1" w:styleId="WW8Num33z2">
    <w:name w:val="WW8Num33z2"/>
    <w:uiPriority w:val="99"/>
    <w:rsid w:val="009D2E88"/>
    <w:rPr>
      <w:rFonts w:ascii="Wingdings" w:hAnsi="Wingdings"/>
    </w:rPr>
  </w:style>
  <w:style w:type="character" w:customStyle="1" w:styleId="WW8Num33z3">
    <w:name w:val="WW8Num33z3"/>
    <w:uiPriority w:val="99"/>
    <w:rsid w:val="009D2E88"/>
    <w:rPr>
      <w:rFonts w:ascii="Symbol" w:hAnsi="Symbol"/>
    </w:rPr>
  </w:style>
  <w:style w:type="character" w:customStyle="1" w:styleId="WW8Num34z0">
    <w:name w:val="WW8Num34z0"/>
    <w:uiPriority w:val="99"/>
    <w:rsid w:val="009D2E88"/>
    <w:rPr>
      <w:rFonts w:ascii="Symbol" w:hAnsi="Symbol"/>
    </w:rPr>
  </w:style>
  <w:style w:type="character" w:customStyle="1" w:styleId="WW8Num34z1">
    <w:name w:val="WW8Num34z1"/>
    <w:uiPriority w:val="99"/>
    <w:rsid w:val="009D2E88"/>
    <w:rPr>
      <w:rFonts w:ascii="Courier New" w:hAnsi="Courier New"/>
    </w:rPr>
  </w:style>
  <w:style w:type="character" w:customStyle="1" w:styleId="WW8Num34z2">
    <w:name w:val="WW8Num34z2"/>
    <w:uiPriority w:val="99"/>
    <w:rsid w:val="009D2E88"/>
    <w:rPr>
      <w:rFonts w:ascii="Wingdings" w:hAnsi="Wingdings"/>
    </w:rPr>
  </w:style>
  <w:style w:type="character" w:customStyle="1" w:styleId="WW8Num34z3">
    <w:name w:val="WW8Num34z3"/>
    <w:uiPriority w:val="99"/>
    <w:rsid w:val="009D2E88"/>
    <w:rPr>
      <w:rFonts w:ascii="Symbol" w:hAnsi="Symbol"/>
    </w:rPr>
  </w:style>
  <w:style w:type="character" w:customStyle="1" w:styleId="20">
    <w:name w:val="Основной шрифт абзаца2"/>
    <w:uiPriority w:val="99"/>
    <w:rsid w:val="009D2E88"/>
  </w:style>
  <w:style w:type="character" w:customStyle="1" w:styleId="WW-Absatz-Standardschriftart">
    <w:name w:val="WW-Absatz-Standardschriftart"/>
    <w:uiPriority w:val="99"/>
    <w:rsid w:val="009D2E88"/>
  </w:style>
  <w:style w:type="character" w:customStyle="1" w:styleId="WW8Num2z1">
    <w:name w:val="WW8Num2z1"/>
    <w:uiPriority w:val="99"/>
    <w:rsid w:val="009D2E88"/>
    <w:rPr>
      <w:rFonts w:ascii="Symbol" w:hAnsi="Symbol"/>
    </w:rPr>
  </w:style>
  <w:style w:type="character" w:customStyle="1" w:styleId="WW8Num3z1">
    <w:name w:val="WW8Num3z1"/>
    <w:uiPriority w:val="99"/>
    <w:rsid w:val="009D2E88"/>
    <w:rPr>
      <w:rFonts w:ascii="Courier New" w:hAnsi="Courier New"/>
    </w:rPr>
  </w:style>
  <w:style w:type="character" w:customStyle="1" w:styleId="WW8Num3z2">
    <w:name w:val="WW8Num3z2"/>
    <w:uiPriority w:val="99"/>
    <w:rsid w:val="009D2E88"/>
    <w:rPr>
      <w:rFonts w:ascii="Wingdings" w:hAnsi="Wingdings"/>
    </w:rPr>
  </w:style>
  <w:style w:type="character" w:customStyle="1" w:styleId="WW8Num3z3">
    <w:name w:val="WW8Num3z3"/>
    <w:uiPriority w:val="99"/>
    <w:rsid w:val="009D2E88"/>
    <w:rPr>
      <w:rFonts w:ascii="Symbol" w:hAnsi="Symbol"/>
    </w:rPr>
  </w:style>
  <w:style w:type="character" w:customStyle="1" w:styleId="WW8Num6z1">
    <w:name w:val="WW8Num6z1"/>
    <w:uiPriority w:val="99"/>
    <w:rsid w:val="009D2E88"/>
    <w:rPr>
      <w:rFonts w:ascii="Symbol" w:hAnsi="Symbol"/>
    </w:rPr>
  </w:style>
  <w:style w:type="character" w:customStyle="1" w:styleId="WW8Num6z2">
    <w:name w:val="WW8Num6z2"/>
    <w:uiPriority w:val="99"/>
    <w:rsid w:val="009D2E88"/>
    <w:rPr>
      <w:rFonts w:ascii="Wingdings" w:hAnsi="Wingdings"/>
    </w:rPr>
  </w:style>
  <w:style w:type="character" w:customStyle="1" w:styleId="WW8Num6z4">
    <w:name w:val="WW8Num6z4"/>
    <w:uiPriority w:val="99"/>
    <w:rsid w:val="009D2E88"/>
    <w:rPr>
      <w:rFonts w:ascii="Courier New" w:hAnsi="Courier New"/>
    </w:rPr>
  </w:style>
  <w:style w:type="character" w:customStyle="1" w:styleId="WW8Num8z0">
    <w:name w:val="WW8Num8z0"/>
    <w:uiPriority w:val="99"/>
    <w:rsid w:val="009D2E88"/>
    <w:rPr>
      <w:rFonts w:ascii="Symbol" w:hAnsi="Symbol"/>
    </w:rPr>
  </w:style>
  <w:style w:type="character" w:customStyle="1" w:styleId="WW8Num8z1">
    <w:name w:val="WW8Num8z1"/>
    <w:uiPriority w:val="99"/>
    <w:rsid w:val="009D2E88"/>
    <w:rPr>
      <w:rFonts w:ascii="Courier New" w:hAnsi="Courier New"/>
    </w:rPr>
  </w:style>
  <w:style w:type="character" w:customStyle="1" w:styleId="WW8Num8z2">
    <w:name w:val="WW8Num8z2"/>
    <w:uiPriority w:val="99"/>
    <w:rsid w:val="009D2E88"/>
    <w:rPr>
      <w:rFonts w:ascii="Wingdings" w:hAnsi="Wingdings"/>
    </w:rPr>
  </w:style>
  <w:style w:type="character" w:customStyle="1" w:styleId="WW8Num8z3">
    <w:name w:val="WW8Num8z3"/>
    <w:uiPriority w:val="99"/>
    <w:rsid w:val="009D2E88"/>
    <w:rPr>
      <w:rFonts w:ascii="Symbol" w:hAnsi="Symbol"/>
    </w:rPr>
  </w:style>
  <w:style w:type="character" w:customStyle="1" w:styleId="WW8Num9z1">
    <w:name w:val="WW8Num9z1"/>
    <w:uiPriority w:val="99"/>
    <w:rsid w:val="009D2E88"/>
    <w:rPr>
      <w:rFonts w:ascii="Courier New" w:hAnsi="Courier New"/>
    </w:rPr>
  </w:style>
  <w:style w:type="character" w:customStyle="1" w:styleId="WW8Num9z2">
    <w:name w:val="WW8Num9z2"/>
    <w:uiPriority w:val="99"/>
    <w:rsid w:val="009D2E88"/>
    <w:rPr>
      <w:rFonts w:ascii="Wingdings" w:hAnsi="Wingdings"/>
    </w:rPr>
  </w:style>
  <w:style w:type="character" w:customStyle="1" w:styleId="WW8Num10z1">
    <w:name w:val="WW8Num10z1"/>
    <w:uiPriority w:val="99"/>
    <w:rsid w:val="009D2E88"/>
    <w:rPr>
      <w:rFonts w:ascii="Courier New" w:hAnsi="Courier New"/>
    </w:rPr>
  </w:style>
  <w:style w:type="character" w:customStyle="1" w:styleId="WW8Num10z2">
    <w:name w:val="WW8Num10z2"/>
    <w:uiPriority w:val="99"/>
    <w:rsid w:val="009D2E88"/>
    <w:rPr>
      <w:rFonts w:ascii="Wingdings" w:hAnsi="Wingdings"/>
    </w:rPr>
  </w:style>
  <w:style w:type="character" w:customStyle="1" w:styleId="WW8Num10z3">
    <w:name w:val="WW8Num10z3"/>
    <w:uiPriority w:val="99"/>
    <w:rsid w:val="009D2E88"/>
    <w:rPr>
      <w:rFonts w:ascii="Symbol" w:hAnsi="Symbol"/>
    </w:rPr>
  </w:style>
  <w:style w:type="character" w:customStyle="1" w:styleId="WW8Num11z1">
    <w:name w:val="WW8Num11z1"/>
    <w:uiPriority w:val="99"/>
    <w:rsid w:val="009D2E88"/>
    <w:rPr>
      <w:rFonts w:ascii="Courier New" w:hAnsi="Courier New"/>
    </w:rPr>
  </w:style>
  <w:style w:type="character" w:customStyle="1" w:styleId="WW8Num11z2">
    <w:name w:val="WW8Num11z2"/>
    <w:uiPriority w:val="99"/>
    <w:rsid w:val="009D2E88"/>
    <w:rPr>
      <w:rFonts w:ascii="Wingdings" w:hAnsi="Wingdings"/>
    </w:rPr>
  </w:style>
  <w:style w:type="character" w:customStyle="1" w:styleId="WW8Num12z1">
    <w:name w:val="WW8Num12z1"/>
    <w:uiPriority w:val="99"/>
    <w:rsid w:val="009D2E88"/>
    <w:rPr>
      <w:rFonts w:ascii="Courier New" w:hAnsi="Courier New"/>
    </w:rPr>
  </w:style>
  <w:style w:type="character" w:customStyle="1" w:styleId="WW8Num12z2">
    <w:name w:val="WW8Num12z2"/>
    <w:uiPriority w:val="99"/>
    <w:rsid w:val="009D2E88"/>
    <w:rPr>
      <w:rFonts w:ascii="Wingdings" w:hAnsi="Wingdings"/>
    </w:rPr>
  </w:style>
  <w:style w:type="character" w:customStyle="1" w:styleId="WW8Num13z1">
    <w:name w:val="WW8Num13z1"/>
    <w:uiPriority w:val="99"/>
    <w:rsid w:val="009D2E88"/>
    <w:rPr>
      <w:rFonts w:ascii="Courier New" w:hAnsi="Courier New"/>
    </w:rPr>
  </w:style>
  <w:style w:type="character" w:customStyle="1" w:styleId="WW8Num13z2">
    <w:name w:val="WW8Num13z2"/>
    <w:uiPriority w:val="99"/>
    <w:rsid w:val="009D2E88"/>
    <w:rPr>
      <w:rFonts w:ascii="Wingdings" w:hAnsi="Wingdings"/>
    </w:rPr>
  </w:style>
  <w:style w:type="character" w:customStyle="1" w:styleId="WW8Num19z7">
    <w:name w:val="WW8Num19z7"/>
    <w:uiPriority w:val="99"/>
    <w:rsid w:val="009D2E88"/>
    <w:rPr>
      <w:rFonts w:ascii="Courier New" w:hAnsi="Courier New"/>
    </w:rPr>
  </w:style>
  <w:style w:type="character" w:customStyle="1" w:styleId="WW8Num22z1">
    <w:name w:val="WW8Num22z1"/>
    <w:uiPriority w:val="99"/>
    <w:rsid w:val="009D2E88"/>
    <w:rPr>
      <w:rFonts w:ascii="Courier New" w:hAnsi="Courier New"/>
    </w:rPr>
  </w:style>
  <w:style w:type="character" w:customStyle="1" w:styleId="WW8Num22z2">
    <w:name w:val="WW8Num22z2"/>
    <w:uiPriority w:val="99"/>
    <w:rsid w:val="009D2E88"/>
    <w:rPr>
      <w:rFonts w:ascii="Wingdings" w:hAnsi="Wingdings"/>
    </w:rPr>
  </w:style>
  <w:style w:type="character" w:customStyle="1" w:styleId="WW8Num23z0">
    <w:name w:val="WW8Num23z0"/>
    <w:uiPriority w:val="99"/>
    <w:rsid w:val="009D2E88"/>
    <w:rPr>
      <w:rFonts w:ascii="Symbol" w:hAnsi="Symbol"/>
    </w:rPr>
  </w:style>
  <w:style w:type="character" w:customStyle="1" w:styleId="WW8Num23z1">
    <w:name w:val="WW8Num23z1"/>
    <w:uiPriority w:val="99"/>
    <w:rsid w:val="009D2E88"/>
    <w:rPr>
      <w:rFonts w:ascii="Courier New" w:hAnsi="Courier New"/>
    </w:rPr>
  </w:style>
  <w:style w:type="character" w:customStyle="1" w:styleId="WW8Num23z2">
    <w:name w:val="WW8Num23z2"/>
    <w:uiPriority w:val="99"/>
    <w:rsid w:val="009D2E88"/>
    <w:rPr>
      <w:rFonts w:ascii="Wingdings" w:hAnsi="Wingdings"/>
    </w:rPr>
  </w:style>
  <w:style w:type="character" w:customStyle="1" w:styleId="WW8Num24z1">
    <w:name w:val="WW8Num24z1"/>
    <w:uiPriority w:val="99"/>
    <w:rsid w:val="009D2E88"/>
    <w:rPr>
      <w:rFonts w:ascii="Courier New" w:hAnsi="Courier New"/>
    </w:rPr>
  </w:style>
  <w:style w:type="character" w:customStyle="1" w:styleId="WW8Num24z2">
    <w:name w:val="WW8Num24z2"/>
    <w:uiPriority w:val="99"/>
    <w:rsid w:val="009D2E88"/>
    <w:rPr>
      <w:rFonts w:ascii="Wingdings" w:hAnsi="Wingdings"/>
    </w:rPr>
  </w:style>
  <w:style w:type="character" w:customStyle="1" w:styleId="WW8Num25z1">
    <w:name w:val="WW8Num25z1"/>
    <w:uiPriority w:val="99"/>
    <w:rsid w:val="009D2E88"/>
    <w:rPr>
      <w:rFonts w:ascii="Symbol" w:hAnsi="Symbol"/>
    </w:rPr>
  </w:style>
  <w:style w:type="character" w:customStyle="1" w:styleId="WW8Num26z1">
    <w:name w:val="WW8Num26z1"/>
    <w:uiPriority w:val="99"/>
    <w:rsid w:val="009D2E88"/>
    <w:rPr>
      <w:rFonts w:ascii="Courier New" w:hAnsi="Courier New"/>
    </w:rPr>
  </w:style>
  <w:style w:type="character" w:customStyle="1" w:styleId="WW8Num26z2">
    <w:name w:val="WW8Num26z2"/>
    <w:uiPriority w:val="99"/>
    <w:rsid w:val="009D2E88"/>
    <w:rPr>
      <w:rFonts w:ascii="Wingdings" w:hAnsi="Wingdings"/>
    </w:rPr>
  </w:style>
  <w:style w:type="character" w:customStyle="1" w:styleId="WW8Num27z1">
    <w:name w:val="WW8Num27z1"/>
    <w:uiPriority w:val="99"/>
    <w:rsid w:val="009D2E88"/>
    <w:rPr>
      <w:rFonts w:ascii="Courier New" w:hAnsi="Courier New"/>
    </w:rPr>
  </w:style>
  <w:style w:type="character" w:customStyle="1" w:styleId="WW8Num27z2">
    <w:name w:val="WW8Num27z2"/>
    <w:uiPriority w:val="99"/>
    <w:rsid w:val="009D2E88"/>
    <w:rPr>
      <w:rFonts w:ascii="Wingdings" w:hAnsi="Wingdings"/>
    </w:rPr>
  </w:style>
  <w:style w:type="character" w:customStyle="1" w:styleId="WW8Num28z1">
    <w:name w:val="WW8Num28z1"/>
    <w:uiPriority w:val="99"/>
    <w:rsid w:val="009D2E88"/>
    <w:rPr>
      <w:rFonts w:ascii="Courier New" w:hAnsi="Courier New"/>
    </w:rPr>
  </w:style>
  <w:style w:type="character" w:customStyle="1" w:styleId="WW8Num28z2">
    <w:name w:val="WW8Num28z2"/>
    <w:uiPriority w:val="99"/>
    <w:rsid w:val="009D2E88"/>
    <w:rPr>
      <w:rFonts w:ascii="Wingdings" w:hAnsi="Wingdings"/>
    </w:rPr>
  </w:style>
  <w:style w:type="character" w:customStyle="1" w:styleId="WW8Num28z3">
    <w:name w:val="WW8Num28z3"/>
    <w:uiPriority w:val="99"/>
    <w:rsid w:val="009D2E88"/>
    <w:rPr>
      <w:rFonts w:ascii="Symbol" w:hAnsi="Symbol"/>
    </w:rPr>
  </w:style>
  <w:style w:type="character" w:customStyle="1" w:styleId="WW8Num36z0">
    <w:name w:val="WW8Num36z0"/>
    <w:uiPriority w:val="99"/>
    <w:rsid w:val="009D2E88"/>
    <w:rPr>
      <w:rFonts w:ascii="Times New Roman" w:hAnsi="Times New Roman"/>
    </w:rPr>
  </w:style>
  <w:style w:type="character" w:customStyle="1" w:styleId="WW8Num36z1">
    <w:name w:val="WW8Num36z1"/>
    <w:uiPriority w:val="99"/>
    <w:rsid w:val="009D2E88"/>
    <w:rPr>
      <w:rFonts w:ascii="Courier New" w:hAnsi="Courier New"/>
    </w:rPr>
  </w:style>
  <w:style w:type="character" w:customStyle="1" w:styleId="WW8Num36z2">
    <w:name w:val="WW8Num36z2"/>
    <w:uiPriority w:val="99"/>
    <w:rsid w:val="009D2E88"/>
    <w:rPr>
      <w:rFonts w:ascii="Wingdings" w:hAnsi="Wingdings"/>
    </w:rPr>
  </w:style>
  <w:style w:type="character" w:customStyle="1" w:styleId="WW8Num36z3">
    <w:name w:val="WW8Num36z3"/>
    <w:uiPriority w:val="99"/>
    <w:rsid w:val="009D2E88"/>
    <w:rPr>
      <w:rFonts w:ascii="Symbol" w:hAnsi="Symbol"/>
    </w:rPr>
  </w:style>
  <w:style w:type="character" w:customStyle="1" w:styleId="WW8Num37z0">
    <w:name w:val="WW8Num37z0"/>
    <w:uiPriority w:val="99"/>
    <w:rsid w:val="009D2E88"/>
    <w:rPr>
      <w:rFonts w:ascii="Symbol" w:hAnsi="Symbol"/>
    </w:rPr>
  </w:style>
  <w:style w:type="character" w:customStyle="1" w:styleId="WW8Num37z1">
    <w:name w:val="WW8Num37z1"/>
    <w:uiPriority w:val="99"/>
    <w:rsid w:val="009D2E88"/>
    <w:rPr>
      <w:rFonts w:ascii="Courier New" w:hAnsi="Courier New"/>
    </w:rPr>
  </w:style>
  <w:style w:type="character" w:customStyle="1" w:styleId="WW8Num37z2">
    <w:name w:val="WW8Num37z2"/>
    <w:uiPriority w:val="99"/>
    <w:rsid w:val="009D2E88"/>
    <w:rPr>
      <w:rFonts w:ascii="Wingdings" w:hAnsi="Wingdings"/>
    </w:rPr>
  </w:style>
  <w:style w:type="character" w:customStyle="1" w:styleId="WW8Num37z3">
    <w:name w:val="WW8Num37z3"/>
    <w:uiPriority w:val="99"/>
    <w:rsid w:val="009D2E88"/>
    <w:rPr>
      <w:rFonts w:ascii="Symbol" w:hAnsi="Symbol"/>
    </w:rPr>
  </w:style>
  <w:style w:type="character" w:customStyle="1" w:styleId="WW8Num38z0">
    <w:name w:val="WW8Num38z0"/>
    <w:uiPriority w:val="99"/>
    <w:rsid w:val="009D2E88"/>
    <w:rPr>
      <w:rFonts w:ascii="Symbol" w:hAnsi="Symbol"/>
    </w:rPr>
  </w:style>
  <w:style w:type="character" w:customStyle="1" w:styleId="WW8Num38z1">
    <w:name w:val="WW8Num38z1"/>
    <w:uiPriority w:val="99"/>
    <w:rsid w:val="009D2E88"/>
    <w:rPr>
      <w:rFonts w:ascii="Courier New" w:hAnsi="Courier New"/>
    </w:rPr>
  </w:style>
  <w:style w:type="character" w:customStyle="1" w:styleId="WW8Num38z2">
    <w:name w:val="WW8Num38z2"/>
    <w:uiPriority w:val="99"/>
    <w:rsid w:val="009D2E88"/>
    <w:rPr>
      <w:rFonts w:ascii="Wingdings" w:hAnsi="Wingdings"/>
    </w:rPr>
  </w:style>
  <w:style w:type="character" w:customStyle="1" w:styleId="WW8Num39z0">
    <w:name w:val="WW8Num39z0"/>
    <w:uiPriority w:val="99"/>
    <w:rsid w:val="009D2E88"/>
    <w:rPr>
      <w:rFonts w:ascii="Wingdings" w:hAnsi="Wingdings"/>
    </w:rPr>
  </w:style>
  <w:style w:type="character" w:customStyle="1" w:styleId="WW8Num39z1">
    <w:name w:val="WW8Num39z1"/>
    <w:uiPriority w:val="99"/>
    <w:rsid w:val="009D2E88"/>
    <w:rPr>
      <w:rFonts w:ascii="Courier New" w:hAnsi="Courier New"/>
    </w:rPr>
  </w:style>
  <w:style w:type="character" w:customStyle="1" w:styleId="WW8Num39z3">
    <w:name w:val="WW8Num39z3"/>
    <w:uiPriority w:val="99"/>
    <w:rsid w:val="009D2E88"/>
    <w:rPr>
      <w:rFonts w:ascii="Symbol" w:hAnsi="Symbol"/>
    </w:rPr>
  </w:style>
  <w:style w:type="character" w:customStyle="1" w:styleId="WW8NumSt1z0">
    <w:name w:val="WW8NumSt1z0"/>
    <w:uiPriority w:val="99"/>
    <w:rsid w:val="009D2E88"/>
    <w:rPr>
      <w:rFonts w:ascii="Symbol" w:hAnsi="Symbol"/>
    </w:rPr>
  </w:style>
  <w:style w:type="character" w:customStyle="1" w:styleId="WW8NumSt6z0">
    <w:name w:val="WW8NumSt6z0"/>
    <w:uiPriority w:val="99"/>
    <w:rsid w:val="009D2E88"/>
    <w:rPr>
      <w:rFonts w:ascii="Symbol" w:hAnsi="Symbol"/>
    </w:rPr>
  </w:style>
  <w:style w:type="character" w:customStyle="1" w:styleId="10">
    <w:name w:val="Основной шрифт абзаца1"/>
    <w:uiPriority w:val="99"/>
    <w:rsid w:val="009D2E88"/>
  </w:style>
  <w:style w:type="character" w:styleId="PageNumber">
    <w:name w:val="page number"/>
    <w:basedOn w:val="DefaultParagraphFont"/>
    <w:uiPriority w:val="99"/>
    <w:semiHidden/>
    <w:rsid w:val="009D2E88"/>
    <w:rPr>
      <w:rFonts w:cs="Times New Roman"/>
    </w:rPr>
  </w:style>
  <w:style w:type="character" w:customStyle="1" w:styleId="a">
    <w:name w:val="Символ сноски"/>
    <w:uiPriority w:val="99"/>
    <w:rsid w:val="009D2E88"/>
    <w:rPr>
      <w:vertAlign w:val="superscript"/>
    </w:rPr>
  </w:style>
  <w:style w:type="character" w:styleId="Hyperlink">
    <w:name w:val="Hyperlink"/>
    <w:basedOn w:val="DefaultParagraphFont"/>
    <w:uiPriority w:val="99"/>
    <w:semiHidden/>
    <w:rsid w:val="009D2E88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9D2E88"/>
    <w:rPr>
      <w:rFonts w:cs="Times New Roman"/>
      <w:color w:val="800080"/>
      <w:u w:val="single"/>
    </w:rPr>
  </w:style>
  <w:style w:type="character" w:customStyle="1" w:styleId="11">
    <w:name w:val="Знак сноски1"/>
    <w:uiPriority w:val="99"/>
    <w:rsid w:val="009D2E88"/>
    <w:rPr>
      <w:vertAlign w:val="superscript"/>
    </w:rPr>
  </w:style>
  <w:style w:type="character" w:customStyle="1" w:styleId="a0">
    <w:name w:val="Символы концевой сноски"/>
    <w:uiPriority w:val="99"/>
    <w:rsid w:val="009D2E88"/>
    <w:rPr>
      <w:vertAlign w:val="superscript"/>
    </w:rPr>
  </w:style>
  <w:style w:type="character" w:customStyle="1" w:styleId="WW-">
    <w:name w:val="WW-Символы концевой сноски"/>
    <w:uiPriority w:val="99"/>
    <w:rsid w:val="009D2E88"/>
  </w:style>
  <w:style w:type="character" w:customStyle="1" w:styleId="12">
    <w:name w:val="Знак концевой сноски1"/>
    <w:uiPriority w:val="99"/>
    <w:rsid w:val="009D2E88"/>
    <w:rPr>
      <w:vertAlign w:val="superscript"/>
    </w:rPr>
  </w:style>
  <w:style w:type="character" w:customStyle="1" w:styleId="13">
    <w:name w:val="Знак примечания1"/>
    <w:uiPriority w:val="99"/>
    <w:rsid w:val="009D2E88"/>
    <w:rPr>
      <w:sz w:val="16"/>
    </w:rPr>
  </w:style>
  <w:style w:type="character" w:customStyle="1" w:styleId="21">
    <w:name w:val="Знак сноски2"/>
    <w:uiPriority w:val="99"/>
    <w:rsid w:val="009D2E88"/>
    <w:rPr>
      <w:vertAlign w:val="superscript"/>
    </w:rPr>
  </w:style>
  <w:style w:type="character" w:customStyle="1" w:styleId="22">
    <w:name w:val="Знак концевой сноски2"/>
    <w:uiPriority w:val="99"/>
    <w:rsid w:val="009D2E88"/>
    <w:rPr>
      <w:vertAlign w:val="superscript"/>
    </w:rPr>
  </w:style>
  <w:style w:type="character" w:customStyle="1" w:styleId="23">
    <w:name w:val="Знак примечания2"/>
    <w:uiPriority w:val="99"/>
    <w:rsid w:val="009D2E88"/>
    <w:rPr>
      <w:sz w:val="16"/>
    </w:rPr>
  </w:style>
  <w:style w:type="character" w:styleId="FootnoteReference">
    <w:name w:val="footnote reference"/>
    <w:basedOn w:val="DefaultParagraphFont"/>
    <w:uiPriority w:val="99"/>
    <w:semiHidden/>
    <w:rsid w:val="009D2E88"/>
    <w:rPr>
      <w:rFonts w:cs="Times New Roman"/>
      <w:vertAlign w:val="superscript"/>
    </w:rPr>
  </w:style>
  <w:style w:type="character" w:styleId="EndnoteReference">
    <w:name w:val="endnote reference"/>
    <w:basedOn w:val="DefaultParagraphFont"/>
    <w:uiPriority w:val="99"/>
    <w:semiHidden/>
    <w:rsid w:val="009D2E88"/>
    <w:rPr>
      <w:rFonts w:cs="Times New Roman"/>
      <w:vertAlign w:val="superscript"/>
    </w:rPr>
  </w:style>
  <w:style w:type="character" w:customStyle="1" w:styleId="a1">
    <w:name w:val="Символ нумерации"/>
    <w:uiPriority w:val="99"/>
    <w:rsid w:val="009D2E88"/>
  </w:style>
  <w:style w:type="paragraph" w:customStyle="1" w:styleId="a2">
    <w:name w:val="Заголовок"/>
    <w:basedOn w:val="Normal"/>
    <w:next w:val="BodyText"/>
    <w:uiPriority w:val="99"/>
    <w:rsid w:val="009D2E88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9D2E88"/>
    <w:pPr>
      <w:jc w:val="both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3">
    <w:name w:val="Основной текст Знак"/>
    <w:uiPriority w:val="99"/>
    <w:locked/>
    <w:rsid w:val="009D2E88"/>
    <w:rPr>
      <w:lang w:val="en-AU" w:eastAsia="ar-SA" w:bidi="ar-SA"/>
    </w:rPr>
  </w:style>
  <w:style w:type="paragraph" w:styleId="List">
    <w:name w:val="List"/>
    <w:basedOn w:val="BodyText"/>
    <w:uiPriority w:val="99"/>
    <w:semiHidden/>
    <w:rsid w:val="009D2E88"/>
    <w:rPr>
      <w:rFonts w:ascii="Arial" w:hAnsi="Arial" w:cs="Tahoma"/>
    </w:rPr>
  </w:style>
  <w:style w:type="paragraph" w:customStyle="1" w:styleId="31">
    <w:name w:val="Название3"/>
    <w:basedOn w:val="Normal"/>
    <w:uiPriority w:val="99"/>
    <w:rsid w:val="009D2E88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32">
    <w:name w:val="Указатель3"/>
    <w:basedOn w:val="Normal"/>
    <w:uiPriority w:val="99"/>
    <w:rsid w:val="009D2E88"/>
    <w:pPr>
      <w:suppressLineNumbers/>
    </w:pPr>
    <w:rPr>
      <w:rFonts w:ascii="Arial" w:hAnsi="Arial" w:cs="Tahoma"/>
    </w:rPr>
  </w:style>
  <w:style w:type="paragraph" w:customStyle="1" w:styleId="24">
    <w:name w:val="Название2"/>
    <w:basedOn w:val="Normal"/>
    <w:uiPriority w:val="99"/>
    <w:rsid w:val="009D2E88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25">
    <w:name w:val="Указатель2"/>
    <w:basedOn w:val="Normal"/>
    <w:uiPriority w:val="99"/>
    <w:rsid w:val="009D2E88"/>
    <w:pPr>
      <w:suppressLineNumbers/>
    </w:pPr>
    <w:rPr>
      <w:rFonts w:ascii="Arial" w:hAnsi="Arial" w:cs="Tahoma"/>
    </w:rPr>
  </w:style>
  <w:style w:type="paragraph" w:customStyle="1" w:styleId="14">
    <w:name w:val="Название1"/>
    <w:basedOn w:val="Normal"/>
    <w:uiPriority w:val="99"/>
    <w:rsid w:val="009D2E88"/>
    <w:pPr>
      <w:suppressLineNumbers/>
      <w:spacing w:before="120" w:after="120"/>
    </w:pPr>
    <w:rPr>
      <w:rFonts w:ascii="Arial" w:hAnsi="Arial" w:cs="Tahoma"/>
      <w:i/>
      <w:iCs/>
      <w:szCs w:val="24"/>
    </w:rPr>
  </w:style>
  <w:style w:type="paragraph" w:customStyle="1" w:styleId="15">
    <w:name w:val="Указатель1"/>
    <w:basedOn w:val="Normal"/>
    <w:uiPriority w:val="99"/>
    <w:rsid w:val="009D2E88"/>
    <w:pPr>
      <w:suppressLineNumbers/>
    </w:pPr>
    <w:rPr>
      <w:rFonts w:ascii="Arial" w:hAnsi="Arial" w:cs="Tahoma"/>
    </w:rPr>
  </w:style>
  <w:style w:type="paragraph" w:styleId="Header">
    <w:name w:val="header"/>
    <w:basedOn w:val="Normal"/>
    <w:link w:val="HeaderChar"/>
    <w:uiPriority w:val="99"/>
    <w:semiHidden/>
    <w:rsid w:val="009D2E88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4">
    <w:name w:val="Верхний колонтитул Знак"/>
    <w:uiPriority w:val="99"/>
    <w:semiHidden/>
    <w:locked/>
    <w:rsid w:val="009D2E88"/>
    <w:rPr>
      <w:lang w:val="en-AU" w:eastAsia="ar-SA" w:bidi="ar-SA"/>
    </w:rPr>
  </w:style>
  <w:style w:type="paragraph" w:customStyle="1" w:styleId="210">
    <w:name w:val="Основной текст 21"/>
    <w:basedOn w:val="Normal"/>
    <w:uiPriority w:val="99"/>
    <w:rsid w:val="009D2E88"/>
    <w:rPr>
      <w:sz w:val="24"/>
      <w:lang w:val="ru-RU"/>
    </w:rPr>
  </w:style>
  <w:style w:type="paragraph" w:customStyle="1" w:styleId="310">
    <w:name w:val="Основной текст с отступом 31"/>
    <w:basedOn w:val="Normal"/>
    <w:uiPriority w:val="99"/>
    <w:rsid w:val="009D2E88"/>
    <w:pPr>
      <w:ind w:left="742"/>
      <w:jc w:val="both"/>
    </w:pPr>
    <w:rPr>
      <w:kern w:val="1"/>
      <w:lang w:val="en-GB"/>
    </w:rPr>
  </w:style>
  <w:style w:type="paragraph" w:styleId="Title">
    <w:name w:val="Title"/>
    <w:basedOn w:val="Normal"/>
    <w:next w:val="Subtitle"/>
    <w:link w:val="TitleChar"/>
    <w:uiPriority w:val="99"/>
    <w:qFormat/>
    <w:rsid w:val="009D2E88"/>
    <w:pPr>
      <w:jc w:val="center"/>
    </w:pPr>
    <w:rPr>
      <w:rFonts w:ascii="Cambria" w:hAnsi="Cambria"/>
      <w:b/>
      <w:kern w:val="28"/>
      <w:sz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57474A"/>
    <w:rPr>
      <w:rFonts w:ascii="Cambria" w:hAnsi="Cambria" w:cs="Times New Roman"/>
      <w:b/>
      <w:bCs/>
      <w:kern w:val="28"/>
      <w:sz w:val="32"/>
      <w:szCs w:val="32"/>
      <w:lang w:val="en-AU" w:eastAsia="ar-SA" w:bidi="ar-SA"/>
    </w:rPr>
  </w:style>
  <w:style w:type="character" w:customStyle="1" w:styleId="a5">
    <w:name w:val="Название Знак"/>
    <w:uiPriority w:val="99"/>
    <w:locked/>
    <w:rsid w:val="009D2E88"/>
    <w:rPr>
      <w:rFonts w:ascii="Cambria" w:hAnsi="Cambria"/>
      <w:b/>
      <w:kern w:val="28"/>
      <w:sz w:val="32"/>
      <w:lang w:val="en-AU" w:eastAsia="ar-SA" w:bidi="ar-SA"/>
    </w:rPr>
  </w:style>
  <w:style w:type="paragraph" w:styleId="Subtitle">
    <w:name w:val="Subtitle"/>
    <w:basedOn w:val="a2"/>
    <w:next w:val="BodyText"/>
    <w:link w:val="SubtitleChar"/>
    <w:uiPriority w:val="99"/>
    <w:qFormat/>
    <w:rsid w:val="009D2E88"/>
    <w:pPr>
      <w:jc w:val="center"/>
    </w:pPr>
    <w:rPr>
      <w:rFonts w:ascii="Cambria" w:hAnsi="Cambria" w:cs="Times New Roman"/>
      <w:sz w:val="24"/>
      <w:szCs w:val="20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57474A"/>
    <w:rPr>
      <w:rFonts w:ascii="Cambria" w:hAnsi="Cambria" w:cs="Times New Roman"/>
      <w:sz w:val="24"/>
      <w:szCs w:val="24"/>
      <w:lang w:val="en-AU" w:eastAsia="ar-SA" w:bidi="ar-SA"/>
    </w:rPr>
  </w:style>
  <w:style w:type="character" w:customStyle="1" w:styleId="a6">
    <w:name w:val="Подзаголовок Знак"/>
    <w:uiPriority w:val="99"/>
    <w:locked/>
    <w:rsid w:val="009D2E88"/>
    <w:rPr>
      <w:rFonts w:ascii="Cambria" w:hAnsi="Cambria"/>
      <w:sz w:val="24"/>
      <w:lang w:val="en-AU" w:eastAsia="ar-SA" w:bidi="ar-SA"/>
    </w:rPr>
  </w:style>
  <w:style w:type="paragraph" w:customStyle="1" w:styleId="211">
    <w:name w:val="Основной текст с отступом 21"/>
    <w:basedOn w:val="Normal"/>
    <w:uiPriority w:val="99"/>
    <w:rsid w:val="009D2E88"/>
    <w:pPr>
      <w:ind w:firstLine="567"/>
      <w:jc w:val="both"/>
    </w:pPr>
    <w:rPr>
      <w:color w:val="000000"/>
      <w:sz w:val="24"/>
      <w:lang w:val="ru-RU"/>
    </w:rPr>
  </w:style>
  <w:style w:type="paragraph" w:customStyle="1" w:styleId="311">
    <w:name w:val="Основной текст 31"/>
    <w:basedOn w:val="Normal"/>
    <w:uiPriority w:val="99"/>
    <w:rsid w:val="009D2E88"/>
    <w:pPr>
      <w:jc w:val="both"/>
    </w:pPr>
    <w:rPr>
      <w:b/>
      <w:sz w:val="28"/>
      <w:lang w:val="ru-RU"/>
    </w:rPr>
  </w:style>
  <w:style w:type="paragraph" w:customStyle="1" w:styleId="lena">
    <w:name w:val="lena"/>
    <w:basedOn w:val="Heading2"/>
    <w:uiPriority w:val="99"/>
    <w:rsid w:val="009D2E88"/>
    <w:pPr>
      <w:numPr>
        <w:ilvl w:val="0"/>
        <w:numId w:val="0"/>
      </w:numPr>
      <w:tabs>
        <w:tab w:val="left" w:pos="2160"/>
      </w:tabs>
      <w:ind w:left="360" w:hanging="360"/>
    </w:pPr>
    <w:rPr>
      <w:sz w:val="28"/>
    </w:rPr>
  </w:style>
  <w:style w:type="paragraph" w:customStyle="1" w:styleId="lena1">
    <w:name w:val="lena1"/>
    <w:basedOn w:val="Heading5"/>
    <w:uiPriority w:val="99"/>
    <w:rsid w:val="009D2E88"/>
    <w:pPr>
      <w:tabs>
        <w:tab w:val="clear" w:pos="0"/>
        <w:tab w:val="left" w:pos="360"/>
      </w:tabs>
    </w:pPr>
  </w:style>
  <w:style w:type="paragraph" w:customStyle="1" w:styleId="lenaII1">
    <w:name w:val="lenaII1"/>
    <w:basedOn w:val="Heading7"/>
    <w:uiPriority w:val="99"/>
    <w:rsid w:val="009D2E88"/>
    <w:pPr>
      <w:tabs>
        <w:tab w:val="clear" w:pos="0"/>
        <w:tab w:val="num" w:pos="360"/>
      </w:tabs>
      <w:ind w:left="360" w:hanging="360"/>
    </w:pPr>
    <w:rPr>
      <w:b w:val="0"/>
      <w:sz w:val="24"/>
      <w:u w:val="single"/>
    </w:rPr>
  </w:style>
  <w:style w:type="paragraph" w:customStyle="1" w:styleId="Subject">
    <w:name w:val="Subject"/>
    <w:basedOn w:val="Normal"/>
    <w:uiPriority w:val="99"/>
    <w:rsid w:val="009D2E88"/>
    <w:pPr>
      <w:keepNext/>
      <w:keepLines/>
      <w:spacing w:after="290" w:line="290" w:lineRule="atLeast"/>
    </w:pPr>
    <w:rPr>
      <w:b/>
      <w:sz w:val="24"/>
      <w:lang w:val="en-GB"/>
    </w:rPr>
  </w:style>
  <w:style w:type="paragraph" w:customStyle="1" w:styleId="16">
    <w:name w:val="Прощание1"/>
    <w:basedOn w:val="Normal"/>
    <w:uiPriority w:val="99"/>
    <w:rsid w:val="009D2E88"/>
    <w:pPr>
      <w:spacing w:line="290" w:lineRule="atLeast"/>
    </w:pPr>
    <w:rPr>
      <w:sz w:val="24"/>
      <w:lang w:val="en-GB"/>
    </w:rPr>
  </w:style>
  <w:style w:type="paragraph" w:styleId="BodyTextIndent">
    <w:name w:val="Body Text Indent"/>
    <w:basedOn w:val="Normal"/>
    <w:link w:val="BodyTextIndentChar"/>
    <w:uiPriority w:val="99"/>
    <w:semiHidden/>
    <w:rsid w:val="009D2E88"/>
    <w:pPr>
      <w:tabs>
        <w:tab w:val="left" w:pos="3927"/>
      </w:tabs>
      <w:ind w:left="742" w:hanging="142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7">
    <w:name w:val="Основной текст с отступом Знак"/>
    <w:uiPriority w:val="99"/>
    <w:semiHidden/>
    <w:locked/>
    <w:rsid w:val="009D2E88"/>
    <w:rPr>
      <w:lang w:val="en-AU" w:eastAsia="ar-SA" w:bidi="ar-SA"/>
    </w:rPr>
  </w:style>
  <w:style w:type="paragraph" w:customStyle="1" w:styleId="ioeoeiaaio">
    <w:name w:val="io?eo. eiaaio"/>
    <w:basedOn w:val="Normal"/>
    <w:uiPriority w:val="99"/>
    <w:rsid w:val="009D2E88"/>
    <w:pPr>
      <w:tabs>
        <w:tab w:val="left" w:pos="0"/>
        <w:tab w:val="left" w:pos="737"/>
        <w:tab w:val="left" w:pos="1332"/>
        <w:tab w:val="decimal" w:pos="9540"/>
      </w:tabs>
      <w:ind w:right="634"/>
      <w:jc w:val="both"/>
    </w:pPr>
    <w:rPr>
      <w:rFonts w:ascii="NTTimes/Cyrillic" w:hAnsi="NTTimes/Cyrillic"/>
      <w:b/>
      <w:spacing w:val="-2"/>
      <w:lang w:val="ru-RU"/>
    </w:rPr>
  </w:style>
  <w:style w:type="paragraph" w:styleId="Footer">
    <w:name w:val="footer"/>
    <w:basedOn w:val="Normal"/>
    <w:link w:val="FooterChar"/>
    <w:uiPriority w:val="99"/>
    <w:semiHidden/>
    <w:rsid w:val="009D2E88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8">
    <w:name w:val="Нижний колонтитул Знак"/>
    <w:uiPriority w:val="99"/>
    <w:locked/>
    <w:rsid w:val="009D2E88"/>
    <w:rPr>
      <w:lang w:val="en-AU" w:eastAsia="ar-SA" w:bidi="ar-SA"/>
    </w:rPr>
  </w:style>
  <w:style w:type="paragraph" w:customStyle="1" w:styleId="17">
    <w:name w:val="Схема документа1"/>
    <w:basedOn w:val="Normal"/>
    <w:uiPriority w:val="99"/>
    <w:rsid w:val="009D2E88"/>
    <w:pPr>
      <w:shd w:val="clear" w:color="auto" w:fill="000080"/>
    </w:pPr>
    <w:rPr>
      <w:rFonts w:ascii="Tahoma" w:hAnsi="Tahoma" w:cs="Tahoma"/>
    </w:rPr>
  </w:style>
  <w:style w:type="paragraph" w:customStyle="1" w:styleId="Text-in-table">
    <w:name w:val="Text-in-table"/>
    <w:basedOn w:val="Normal"/>
    <w:uiPriority w:val="99"/>
    <w:rsid w:val="009D2E88"/>
    <w:rPr>
      <w:sz w:val="24"/>
      <w:lang w:val="ru-RU"/>
    </w:rPr>
  </w:style>
  <w:style w:type="paragraph" w:styleId="FootnoteText">
    <w:name w:val="footnote text"/>
    <w:basedOn w:val="Normal"/>
    <w:link w:val="FootnoteTextChar"/>
    <w:uiPriority w:val="99"/>
    <w:semiHidden/>
    <w:rsid w:val="009D2E88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9">
    <w:name w:val="Текст сноски Знак"/>
    <w:uiPriority w:val="99"/>
    <w:semiHidden/>
    <w:locked/>
    <w:rsid w:val="009D2E88"/>
    <w:rPr>
      <w:lang w:val="en-AU" w:eastAsia="ar-SA" w:bidi="ar-SA"/>
    </w:rPr>
  </w:style>
  <w:style w:type="paragraph" w:styleId="TOC1">
    <w:name w:val="toc 1"/>
    <w:basedOn w:val="Normal"/>
    <w:next w:val="Normal"/>
    <w:uiPriority w:val="99"/>
    <w:semiHidden/>
    <w:rsid w:val="009D2E88"/>
    <w:pPr>
      <w:tabs>
        <w:tab w:val="right" w:leader="dot" w:pos="9345"/>
      </w:tabs>
      <w:jc w:val="both"/>
    </w:pPr>
    <w:rPr>
      <w:sz w:val="28"/>
      <w:lang w:val="en-US"/>
    </w:rPr>
  </w:style>
  <w:style w:type="paragraph" w:styleId="TOC2">
    <w:name w:val="toc 2"/>
    <w:basedOn w:val="Normal"/>
    <w:next w:val="Normal"/>
    <w:uiPriority w:val="99"/>
    <w:semiHidden/>
    <w:rsid w:val="009D2E88"/>
    <w:pPr>
      <w:ind w:left="200"/>
    </w:pPr>
  </w:style>
  <w:style w:type="paragraph" w:styleId="TOC3">
    <w:name w:val="toc 3"/>
    <w:basedOn w:val="Normal"/>
    <w:next w:val="Normal"/>
    <w:uiPriority w:val="99"/>
    <w:semiHidden/>
    <w:rsid w:val="009D2E88"/>
    <w:pPr>
      <w:tabs>
        <w:tab w:val="right" w:leader="dot" w:pos="10545"/>
      </w:tabs>
      <w:ind w:left="400"/>
    </w:pPr>
    <w:rPr>
      <w:b/>
      <w:bCs/>
      <w:lang w:val="ru-RU"/>
    </w:rPr>
  </w:style>
  <w:style w:type="paragraph" w:styleId="TOC4">
    <w:name w:val="toc 4"/>
    <w:basedOn w:val="Normal"/>
    <w:next w:val="Normal"/>
    <w:uiPriority w:val="99"/>
    <w:semiHidden/>
    <w:rsid w:val="009D2E88"/>
    <w:pPr>
      <w:ind w:left="600"/>
    </w:pPr>
  </w:style>
  <w:style w:type="paragraph" w:styleId="TOC5">
    <w:name w:val="toc 5"/>
    <w:basedOn w:val="Normal"/>
    <w:next w:val="Normal"/>
    <w:uiPriority w:val="99"/>
    <w:semiHidden/>
    <w:rsid w:val="009D2E88"/>
    <w:pPr>
      <w:ind w:left="800"/>
    </w:pPr>
  </w:style>
  <w:style w:type="paragraph" w:styleId="TOC6">
    <w:name w:val="toc 6"/>
    <w:basedOn w:val="Normal"/>
    <w:next w:val="Normal"/>
    <w:uiPriority w:val="99"/>
    <w:semiHidden/>
    <w:rsid w:val="009D2E88"/>
    <w:pPr>
      <w:ind w:left="1000"/>
    </w:pPr>
  </w:style>
  <w:style w:type="paragraph" w:styleId="TOC7">
    <w:name w:val="toc 7"/>
    <w:basedOn w:val="Normal"/>
    <w:next w:val="Normal"/>
    <w:uiPriority w:val="99"/>
    <w:semiHidden/>
    <w:rsid w:val="009D2E88"/>
    <w:pPr>
      <w:ind w:left="1200"/>
    </w:pPr>
  </w:style>
  <w:style w:type="paragraph" w:styleId="TOC8">
    <w:name w:val="toc 8"/>
    <w:basedOn w:val="Normal"/>
    <w:next w:val="Normal"/>
    <w:uiPriority w:val="99"/>
    <w:semiHidden/>
    <w:rsid w:val="009D2E88"/>
    <w:pPr>
      <w:ind w:left="1400"/>
    </w:pPr>
  </w:style>
  <w:style w:type="paragraph" w:styleId="TOC9">
    <w:name w:val="toc 9"/>
    <w:basedOn w:val="Normal"/>
    <w:next w:val="Normal"/>
    <w:uiPriority w:val="99"/>
    <w:semiHidden/>
    <w:rsid w:val="009D2E88"/>
    <w:pPr>
      <w:ind w:left="1600"/>
    </w:pPr>
  </w:style>
  <w:style w:type="paragraph" w:customStyle="1" w:styleId="ConsNormal">
    <w:name w:val="ConsNormal"/>
    <w:uiPriority w:val="99"/>
    <w:rsid w:val="009D2E88"/>
    <w:pPr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18">
    <w:name w:val="Название объекта1"/>
    <w:basedOn w:val="Normal"/>
    <w:next w:val="Normal"/>
    <w:uiPriority w:val="99"/>
    <w:rsid w:val="009D2E88"/>
    <w:pPr>
      <w:spacing w:before="120" w:after="120"/>
    </w:pPr>
    <w:rPr>
      <w:b/>
      <w:bCs/>
    </w:rPr>
  </w:style>
  <w:style w:type="paragraph" w:customStyle="1" w:styleId="ConsTitle">
    <w:name w:val="ConsTitle"/>
    <w:uiPriority w:val="99"/>
    <w:rsid w:val="009D2E88"/>
    <w:pPr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customStyle="1" w:styleId="ConsNonformat">
    <w:name w:val="ConsNonformat"/>
    <w:uiPriority w:val="99"/>
    <w:rsid w:val="009D2E88"/>
    <w:pPr>
      <w:suppressAutoHyphens/>
      <w:autoSpaceDE w:val="0"/>
      <w:ind w:right="19772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BalloonText1">
    <w:name w:val="Balloon Text1"/>
    <w:basedOn w:val="Normal"/>
    <w:uiPriority w:val="99"/>
    <w:rsid w:val="009D2E88"/>
    <w:rPr>
      <w:rFonts w:ascii="Tahoma" w:hAnsi="Tahoma" w:cs="Tahoma"/>
      <w:sz w:val="16"/>
      <w:szCs w:val="16"/>
    </w:rPr>
  </w:style>
  <w:style w:type="paragraph" w:styleId="Index1">
    <w:name w:val="index 1"/>
    <w:basedOn w:val="Normal"/>
    <w:next w:val="Normal"/>
    <w:uiPriority w:val="99"/>
    <w:semiHidden/>
    <w:rsid w:val="009D2E88"/>
    <w:pPr>
      <w:ind w:left="200" w:hanging="200"/>
    </w:pPr>
  </w:style>
  <w:style w:type="paragraph" w:customStyle="1" w:styleId="xl19">
    <w:name w:val="xl19"/>
    <w:basedOn w:val="Normal"/>
    <w:uiPriority w:val="99"/>
    <w:rsid w:val="009D2E8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0">
    <w:name w:val="xl20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1">
    <w:name w:val="xl21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D4D0C8"/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22">
    <w:name w:val="xl22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3">
    <w:name w:val="xl23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24">
    <w:name w:val="xl24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25">
    <w:name w:val="xl25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6">
    <w:name w:val="xl26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7">
    <w:name w:val="xl27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right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8">
    <w:name w:val="xl28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29">
    <w:name w:val="xl29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right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0">
    <w:name w:val="xl30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jc w:val="right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1">
    <w:name w:val="xl31"/>
    <w:basedOn w:val="Normal"/>
    <w:uiPriority w:val="99"/>
    <w:rsid w:val="009D2E88"/>
    <w:pPr>
      <w:pBdr>
        <w:top w:val="single" w:sz="4" w:space="0" w:color="000000"/>
        <w:lef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2">
    <w:name w:val="xl32"/>
    <w:basedOn w:val="Normal"/>
    <w:uiPriority w:val="99"/>
    <w:rsid w:val="009D2E88"/>
    <w:pPr>
      <w:pBdr>
        <w:top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3">
    <w:name w:val="xl33"/>
    <w:basedOn w:val="Normal"/>
    <w:uiPriority w:val="99"/>
    <w:rsid w:val="009D2E88"/>
    <w:pPr>
      <w:pBdr>
        <w:lef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4">
    <w:name w:val="xl34"/>
    <w:basedOn w:val="Normal"/>
    <w:uiPriority w:val="99"/>
    <w:rsid w:val="009D2E88"/>
    <w:pPr>
      <w:pBdr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5">
    <w:name w:val="xl35"/>
    <w:basedOn w:val="Normal"/>
    <w:uiPriority w:val="99"/>
    <w:rsid w:val="009D2E88"/>
    <w:pPr>
      <w:pBdr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6">
    <w:name w:val="xl36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7">
    <w:name w:val="xl37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8">
    <w:name w:val="xl38"/>
    <w:basedOn w:val="Normal"/>
    <w:uiPriority w:val="99"/>
    <w:rsid w:val="009D2E88"/>
    <w:pPr>
      <w:pBdr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39">
    <w:name w:val="xl39"/>
    <w:basedOn w:val="Normal"/>
    <w:uiPriority w:val="99"/>
    <w:rsid w:val="009D2E8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40">
    <w:name w:val="xl40"/>
    <w:basedOn w:val="Normal"/>
    <w:uiPriority w:val="99"/>
    <w:rsid w:val="009D2E88"/>
    <w:pPr>
      <w:pBdr>
        <w:left w:val="single" w:sz="4" w:space="0" w:color="000000"/>
        <w:bottom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b/>
      <w:bCs/>
      <w:sz w:val="14"/>
      <w:szCs w:val="14"/>
      <w:lang w:val="ru-RU"/>
    </w:rPr>
  </w:style>
  <w:style w:type="paragraph" w:customStyle="1" w:styleId="xl41">
    <w:name w:val="xl41"/>
    <w:basedOn w:val="Normal"/>
    <w:uiPriority w:val="99"/>
    <w:rsid w:val="009D2E8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customStyle="1" w:styleId="xl42">
    <w:name w:val="xl42"/>
    <w:basedOn w:val="Normal"/>
    <w:uiPriority w:val="99"/>
    <w:rsid w:val="009D2E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jc w:val="center"/>
      <w:textAlignment w:val="center"/>
    </w:pPr>
    <w:rPr>
      <w:rFonts w:ascii="MS Sans Serif" w:hAnsi="MS Sans Serif" w:cs="Arial Unicode MS"/>
      <w:sz w:val="14"/>
      <w:szCs w:val="14"/>
      <w:lang w:val="ru-RU"/>
    </w:rPr>
  </w:style>
  <w:style w:type="paragraph" w:styleId="BalloonText">
    <w:name w:val="Balloon Text"/>
    <w:basedOn w:val="Normal"/>
    <w:link w:val="BalloonTextChar"/>
    <w:uiPriority w:val="99"/>
    <w:rsid w:val="009D2E88"/>
    <w:rPr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7474A"/>
    <w:rPr>
      <w:rFonts w:cs="Times New Roman"/>
      <w:sz w:val="2"/>
      <w:lang w:val="en-AU" w:eastAsia="ar-SA" w:bidi="ar-SA"/>
    </w:rPr>
  </w:style>
  <w:style w:type="character" w:customStyle="1" w:styleId="aa">
    <w:name w:val="Текст выноски Знак"/>
    <w:uiPriority w:val="99"/>
    <w:semiHidden/>
    <w:locked/>
    <w:rsid w:val="009D2E88"/>
    <w:rPr>
      <w:sz w:val="2"/>
      <w:lang w:val="en-AU" w:eastAsia="ar-SA" w:bidi="ar-SA"/>
    </w:rPr>
  </w:style>
  <w:style w:type="paragraph" w:customStyle="1" w:styleId="19">
    <w:name w:val="Текст1"/>
    <w:basedOn w:val="Normal"/>
    <w:uiPriority w:val="99"/>
    <w:rsid w:val="009D2E88"/>
    <w:rPr>
      <w:rFonts w:ascii="Courier New" w:hAnsi="Courier New"/>
      <w:lang w:val="ru-RU"/>
    </w:rPr>
  </w:style>
  <w:style w:type="paragraph" w:customStyle="1" w:styleId="ConsPlusNonformat">
    <w:name w:val="ConsPlusNonformat"/>
    <w:uiPriority w:val="99"/>
    <w:rsid w:val="009D2E88"/>
    <w:pPr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100">
    <w:name w:val="Оглавление 10"/>
    <w:basedOn w:val="15"/>
    <w:uiPriority w:val="99"/>
    <w:rsid w:val="009D2E88"/>
    <w:pPr>
      <w:tabs>
        <w:tab w:val="right" w:leader="dot" w:pos="17278"/>
      </w:tabs>
      <w:ind w:left="2547"/>
    </w:pPr>
  </w:style>
  <w:style w:type="paragraph" w:customStyle="1" w:styleId="ab">
    <w:name w:val="Содержимое таблицы"/>
    <w:basedOn w:val="Normal"/>
    <w:uiPriority w:val="99"/>
    <w:rsid w:val="009D2E88"/>
    <w:pPr>
      <w:suppressLineNumbers/>
    </w:pPr>
  </w:style>
  <w:style w:type="paragraph" w:customStyle="1" w:styleId="ac">
    <w:name w:val="Заголовок таблицы"/>
    <w:basedOn w:val="ab"/>
    <w:uiPriority w:val="99"/>
    <w:rsid w:val="009D2E88"/>
    <w:pPr>
      <w:jc w:val="center"/>
    </w:pPr>
    <w:rPr>
      <w:b/>
      <w:bCs/>
    </w:rPr>
  </w:style>
  <w:style w:type="paragraph" w:customStyle="1" w:styleId="ad">
    <w:name w:val="Содержимое врезки"/>
    <w:basedOn w:val="BodyText"/>
    <w:uiPriority w:val="99"/>
    <w:rsid w:val="009D2E88"/>
  </w:style>
  <w:style w:type="paragraph" w:customStyle="1" w:styleId="220">
    <w:name w:val="Основной текст 22"/>
    <w:basedOn w:val="Normal"/>
    <w:uiPriority w:val="99"/>
    <w:rsid w:val="009D2E88"/>
    <w:pPr>
      <w:spacing w:after="120" w:line="480" w:lineRule="auto"/>
    </w:pPr>
  </w:style>
  <w:style w:type="paragraph" w:customStyle="1" w:styleId="1a">
    <w:name w:val="Текст примечания1"/>
    <w:basedOn w:val="Normal"/>
    <w:uiPriority w:val="99"/>
    <w:rsid w:val="009D2E88"/>
    <w:pPr>
      <w:suppressAutoHyphens w:val="0"/>
    </w:pPr>
  </w:style>
  <w:style w:type="paragraph" w:customStyle="1" w:styleId="26">
    <w:name w:val="Название объекта2"/>
    <w:basedOn w:val="Normal"/>
    <w:next w:val="Normal"/>
    <w:uiPriority w:val="99"/>
    <w:rsid w:val="009D2E88"/>
    <w:pPr>
      <w:suppressAutoHyphens w:val="0"/>
      <w:spacing w:before="120" w:after="120"/>
    </w:pPr>
    <w:rPr>
      <w:b/>
      <w:bCs/>
    </w:rPr>
  </w:style>
  <w:style w:type="paragraph" w:customStyle="1" w:styleId="27">
    <w:name w:val="Текст2"/>
    <w:basedOn w:val="Normal"/>
    <w:uiPriority w:val="99"/>
    <w:rsid w:val="009D2E88"/>
    <w:pPr>
      <w:suppressAutoHyphens w:val="0"/>
    </w:pPr>
    <w:rPr>
      <w:rFonts w:ascii="Courier New" w:hAnsi="Courier New"/>
      <w:lang w:val="ru-RU"/>
    </w:rPr>
  </w:style>
  <w:style w:type="paragraph" w:customStyle="1" w:styleId="ae">
    <w:name w:val="Словарная статья"/>
    <w:basedOn w:val="Normal"/>
    <w:next w:val="Normal"/>
    <w:uiPriority w:val="99"/>
    <w:rsid w:val="009D2E88"/>
    <w:pPr>
      <w:suppressAutoHyphens w:val="0"/>
      <w:autoSpaceDE w:val="0"/>
      <w:ind w:right="118"/>
      <w:jc w:val="both"/>
    </w:pPr>
    <w:rPr>
      <w:rFonts w:ascii="Arial" w:hAnsi="Arial"/>
      <w:lang w:val="ru-RU"/>
    </w:rPr>
  </w:style>
  <w:style w:type="paragraph" w:customStyle="1" w:styleId="paragraphjustify">
    <w:name w:val="paragraph_justify"/>
    <w:basedOn w:val="Normal"/>
    <w:uiPriority w:val="99"/>
    <w:rsid w:val="009D2E88"/>
    <w:pPr>
      <w:suppressAutoHyphens w:val="0"/>
      <w:spacing w:after="150"/>
      <w:jc w:val="both"/>
    </w:pPr>
    <w:rPr>
      <w:sz w:val="24"/>
      <w:szCs w:val="24"/>
      <w:lang w:val="ru-RU"/>
    </w:rPr>
  </w:style>
  <w:style w:type="paragraph" w:customStyle="1" w:styleId="paragraphleft">
    <w:name w:val="paragraph_left"/>
    <w:basedOn w:val="Normal"/>
    <w:uiPriority w:val="99"/>
    <w:rsid w:val="009D2E88"/>
    <w:pPr>
      <w:suppressAutoHyphens w:val="0"/>
      <w:spacing w:before="100" w:after="100"/>
    </w:pPr>
    <w:rPr>
      <w:sz w:val="24"/>
      <w:szCs w:val="24"/>
      <w:lang w:val="ru-RU"/>
    </w:rPr>
  </w:style>
  <w:style w:type="paragraph" w:customStyle="1" w:styleId="230">
    <w:name w:val="Основной текст 23"/>
    <w:basedOn w:val="Normal"/>
    <w:uiPriority w:val="99"/>
    <w:rsid w:val="009D2E88"/>
    <w:pPr>
      <w:suppressAutoHyphens w:val="0"/>
    </w:pPr>
    <w:rPr>
      <w:sz w:val="24"/>
      <w:lang w:val="ru-RU"/>
    </w:rPr>
  </w:style>
  <w:style w:type="paragraph" w:customStyle="1" w:styleId="28">
    <w:name w:val="Текст примечания2"/>
    <w:basedOn w:val="Normal"/>
    <w:uiPriority w:val="99"/>
    <w:rsid w:val="009D2E88"/>
    <w:pPr>
      <w:suppressAutoHyphens w:val="0"/>
    </w:pPr>
    <w:rPr>
      <w:lang w:val="ru-RU"/>
    </w:rPr>
  </w:style>
  <w:style w:type="paragraph" w:styleId="BodyText2">
    <w:name w:val="Body Text 2"/>
    <w:basedOn w:val="BodyText"/>
    <w:link w:val="BodyText2Char"/>
    <w:uiPriority w:val="99"/>
    <w:rsid w:val="000D2BC9"/>
    <w:pPr>
      <w:widowControl w:val="0"/>
      <w:suppressAutoHyphens w:val="0"/>
    </w:pPr>
    <w:rPr>
      <w:rFonts w:ascii="Peterburg" w:hAnsi="Peterburg"/>
      <w:sz w:val="26"/>
      <w:lang w:val="ru-RU" w:eastAsia="ru-RU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29">
    <w:name w:val="Основной текст 2 Знак"/>
    <w:uiPriority w:val="99"/>
    <w:semiHidden/>
    <w:locked/>
    <w:rsid w:val="009D2E88"/>
    <w:rPr>
      <w:lang w:val="en-AU" w:eastAsia="ar-SA" w:bidi="ar-SA"/>
    </w:rPr>
  </w:style>
  <w:style w:type="character" w:styleId="CommentReference">
    <w:name w:val="annotation reference"/>
    <w:basedOn w:val="DefaultParagraphFont"/>
    <w:uiPriority w:val="99"/>
    <w:semiHidden/>
    <w:rsid w:val="009D2E88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9D2E88"/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character" w:customStyle="1" w:styleId="af">
    <w:name w:val="Текст примечания Знак"/>
    <w:uiPriority w:val="99"/>
    <w:semiHidden/>
    <w:locked/>
    <w:rsid w:val="009D2E88"/>
    <w:rPr>
      <w:lang w:val="en-AU" w:eastAsia="ar-SA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D2E88"/>
    <w:rPr>
      <w:b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7474A"/>
    <w:rPr>
      <w:b/>
      <w:bCs/>
    </w:rPr>
  </w:style>
  <w:style w:type="character" w:customStyle="1" w:styleId="af0">
    <w:name w:val="Тема примечания Знак"/>
    <w:uiPriority w:val="99"/>
    <w:semiHidden/>
    <w:locked/>
    <w:rsid w:val="009D2E88"/>
    <w:rPr>
      <w:b/>
      <w:lang w:val="en-AU" w:eastAsia="ar-SA" w:bidi="ar-SA"/>
    </w:rPr>
  </w:style>
  <w:style w:type="paragraph" w:styleId="ListParagraph">
    <w:name w:val="List Paragraph"/>
    <w:basedOn w:val="Normal"/>
    <w:uiPriority w:val="99"/>
    <w:qFormat/>
    <w:rsid w:val="009D2E88"/>
    <w:pPr>
      <w:suppressAutoHyphens w:val="0"/>
      <w:ind w:left="720"/>
      <w:contextualSpacing/>
    </w:pPr>
    <w:rPr>
      <w:lang w:eastAsia="en-US"/>
    </w:rPr>
  </w:style>
  <w:style w:type="paragraph" w:customStyle="1" w:styleId="ConsPlusNormal">
    <w:name w:val="ConsPlusNormal"/>
    <w:uiPriority w:val="99"/>
    <w:rsid w:val="009D2E88"/>
    <w:pPr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Revision">
    <w:name w:val="Revision"/>
    <w:hidden/>
    <w:uiPriority w:val="99"/>
    <w:semiHidden/>
    <w:rsid w:val="009D2E88"/>
    <w:rPr>
      <w:sz w:val="20"/>
      <w:szCs w:val="20"/>
      <w:lang w:val="en-AU" w:eastAsia="ar-SA"/>
    </w:rPr>
  </w:style>
  <w:style w:type="character" w:styleId="Emphasis">
    <w:name w:val="Emphasis"/>
    <w:basedOn w:val="DefaultParagraphFont"/>
    <w:uiPriority w:val="99"/>
    <w:qFormat/>
    <w:rsid w:val="009D2E88"/>
    <w:rPr>
      <w:rFonts w:cs="Times New Roman"/>
      <w:i/>
    </w:rPr>
  </w:style>
  <w:style w:type="paragraph" w:styleId="NormalWeb">
    <w:name w:val="Normal (Web)"/>
    <w:basedOn w:val="Normal"/>
    <w:uiPriority w:val="99"/>
    <w:rsid w:val="00385211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BodyTextIndent2">
    <w:name w:val="Body Text Indent 2"/>
    <w:basedOn w:val="Normal"/>
    <w:link w:val="BodyTextIndent2Char"/>
    <w:uiPriority w:val="99"/>
    <w:rsid w:val="00385211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57474A"/>
    <w:rPr>
      <w:rFonts w:cs="Times New Roman"/>
      <w:sz w:val="20"/>
      <w:szCs w:val="20"/>
      <w:lang w:val="en-AU" w:eastAsia="ar-SA" w:bidi="ar-SA"/>
    </w:rPr>
  </w:style>
  <w:style w:type="paragraph" w:styleId="PlainText">
    <w:name w:val="Plain Text"/>
    <w:basedOn w:val="Normal"/>
    <w:link w:val="PlainTextChar1"/>
    <w:uiPriority w:val="99"/>
    <w:locked/>
    <w:rsid w:val="009B41E5"/>
    <w:pPr>
      <w:suppressAutoHyphens w:val="0"/>
    </w:pPr>
    <w:rPr>
      <w:rFonts w:ascii="Courier New" w:hAnsi="Courier New"/>
      <w:lang w:val="ru-RU"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1E27F4"/>
    <w:rPr>
      <w:rFonts w:ascii="Courier New" w:hAnsi="Courier New" w:cs="Courier New"/>
      <w:sz w:val="20"/>
      <w:szCs w:val="20"/>
      <w:lang w:val="en-AU" w:eastAsia="ar-SA" w:bidi="ar-SA"/>
    </w:rPr>
  </w:style>
  <w:style w:type="character" w:customStyle="1" w:styleId="PlainTextChar1">
    <w:name w:val="Plain Text Char1"/>
    <w:basedOn w:val="DefaultParagraphFont"/>
    <w:link w:val="PlainText"/>
    <w:uiPriority w:val="99"/>
    <w:locked/>
    <w:rsid w:val="009B41E5"/>
    <w:rPr>
      <w:rFonts w:ascii="Courier New" w:hAnsi="Courier New" w:cs="Times New Roman"/>
      <w:lang w:val="ru-RU" w:eastAsia="ru-RU" w:bidi="ar-SA"/>
    </w:rPr>
  </w:style>
  <w:style w:type="paragraph" w:customStyle="1" w:styleId="af1">
    <w:name w:val="Абзац списка"/>
    <w:basedOn w:val="Normal"/>
    <w:uiPriority w:val="99"/>
    <w:rsid w:val="00BA26C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val="ru-RU" w:eastAsia="en-US"/>
    </w:rPr>
  </w:style>
  <w:style w:type="table" w:styleId="TableGrid">
    <w:name w:val="Table Grid"/>
    <w:basedOn w:val="TableNormal"/>
    <w:uiPriority w:val="99"/>
    <w:locked/>
    <w:rsid w:val="00815FAC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3">
    <w:name w:val="FR3"/>
    <w:uiPriority w:val="99"/>
    <w:rsid w:val="005B34C5"/>
    <w:pPr>
      <w:widowControl w:val="0"/>
      <w:spacing w:line="320" w:lineRule="auto"/>
      <w:jc w:val="both"/>
    </w:pPr>
    <w:rPr>
      <w:rFonts w:ascii="Courier New" w:hAnsi="Courier New"/>
      <w:sz w:val="12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671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71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4.xml"/><Relationship Id="rId18" Type="http://schemas.openxmlformats.org/officeDocument/2006/relationships/footer" Target="footer6.xml"/><Relationship Id="rId3" Type="http://schemas.openxmlformats.org/officeDocument/2006/relationships/settings" Target="settings.xml"/><Relationship Id="rId21" Type="http://schemas.openxmlformats.org/officeDocument/2006/relationships/footer" Target="footer8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20" Type="http://schemas.openxmlformats.org/officeDocument/2006/relationships/header" Target="header7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5.xml"/><Relationship Id="rId23" Type="http://schemas.openxmlformats.org/officeDocument/2006/relationships/theme" Target="theme/theme1.xml"/><Relationship Id="rId10" Type="http://schemas.openxmlformats.org/officeDocument/2006/relationships/header" Target="header2.xml"/><Relationship Id="rId19" Type="http://schemas.openxmlformats.org/officeDocument/2006/relationships/footer" Target="footer7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header" Target="header4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907</TotalTime>
  <Pages>22</Pages>
  <Words>5399</Words>
  <Characters>30776</Characters>
  <Application>Microsoft Office Outlook</Application>
  <DocSecurity>0</DocSecurity>
  <Lines>0</Lines>
  <Paragraphs>0</Paragraphs>
  <ScaleCrop>false</ScaleCrop>
  <Company>INFORMGAZ, Ltd.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Газпром</dc:title>
  <dc:subject/>
  <dc:creator>Чернышова Евгения Владимировна</dc:creator>
  <cp:keywords/>
  <dc:description/>
  <cp:lastModifiedBy>User</cp:lastModifiedBy>
  <cp:revision>36</cp:revision>
  <cp:lastPrinted>2016-02-24T03:23:00Z</cp:lastPrinted>
  <dcterms:created xsi:type="dcterms:W3CDTF">2016-01-26T11:22:00Z</dcterms:created>
  <dcterms:modified xsi:type="dcterms:W3CDTF">2016-02-24T03:25:00Z</dcterms:modified>
</cp:coreProperties>
</file>